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B348C04" w14:textId="5DB93D85" w:rsidR="004F48D0" w:rsidRPr="004F48D0" w:rsidRDefault="004F48D0" w:rsidP="004F48D0">
      <w:pPr>
        <w:tabs>
          <w:tab w:val="center" w:pos="4536"/>
          <w:tab w:val="right" w:pos="7938"/>
          <w:tab w:val="right" w:pos="9639"/>
        </w:tabs>
        <w:ind w:right="2"/>
        <w:rPr>
          <w:rFonts w:ascii="Arial" w:hAnsi="Arial" w:cs="Arial"/>
          <w:b/>
          <w:bCs/>
          <w:sz w:val="22"/>
        </w:rPr>
      </w:pPr>
      <w:r w:rsidRPr="004F48D0">
        <w:rPr>
          <w:rFonts w:ascii="Arial" w:hAnsi="Arial" w:cs="Arial"/>
          <w:b/>
          <w:bCs/>
          <w:sz w:val="22"/>
        </w:rPr>
        <w:t>3GPP TSG RAN WG1 #114bis</w:t>
      </w:r>
      <w:r>
        <w:rPr>
          <w:rFonts w:ascii="Arial" w:hAnsi="Arial" w:cs="Arial"/>
          <w:b/>
          <w:bCs/>
          <w:sz w:val="22"/>
        </w:rPr>
        <w:t xml:space="preserve"> </w:t>
      </w:r>
      <w:r w:rsidRPr="004F48D0">
        <w:rPr>
          <w:rFonts w:ascii="Arial" w:hAnsi="Arial" w:cs="Arial"/>
          <w:b/>
          <w:bCs/>
          <w:sz w:val="22"/>
        </w:rPr>
        <w:tab/>
      </w:r>
      <w:r w:rsidR="003E3B3D">
        <w:rPr>
          <w:rFonts w:ascii="Arial" w:hAnsi="Arial" w:cs="Arial"/>
          <w:b/>
          <w:bCs/>
          <w:sz w:val="22"/>
        </w:rPr>
        <w:tab/>
      </w:r>
      <w:r w:rsidRPr="004F48D0">
        <w:rPr>
          <w:rFonts w:ascii="Arial" w:hAnsi="Arial" w:cs="Arial"/>
          <w:b/>
          <w:bCs/>
          <w:sz w:val="22"/>
        </w:rPr>
        <w:t>R1-230</w:t>
      </w:r>
      <w:r w:rsidR="00D20914" w:rsidRPr="00D20914">
        <w:rPr>
          <w:rFonts w:ascii="Arial" w:hAnsi="Arial" w:cs="Arial"/>
          <w:b/>
          <w:bCs/>
          <w:sz w:val="22"/>
        </w:rPr>
        <w:t>9044</w:t>
      </w:r>
    </w:p>
    <w:p w14:paraId="69EC35F7" w14:textId="77777777" w:rsidR="004F48D0" w:rsidRPr="004F48D0" w:rsidRDefault="004F48D0" w:rsidP="004F48D0">
      <w:pPr>
        <w:tabs>
          <w:tab w:val="center" w:pos="4536"/>
          <w:tab w:val="right" w:pos="9072"/>
        </w:tabs>
        <w:rPr>
          <w:rFonts w:ascii="Arial" w:eastAsia="MS Mincho" w:hAnsi="Arial" w:cs="Arial"/>
          <w:b/>
          <w:bCs/>
          <w:sz w:val="22"/>
          <w:lang w:eastAsia="ja-JP"/>
        </w:rPr>
      </w:pPr>
      <w:r w:rsidRPr="004F48D0">
        <w:rPr>
          <w:rFonts w:ascii="Arial" w:eastAsia="MS Mincho" w:hAnsi="Arial" w:cs="Arial"/>
          <w:b/>
          <w:bCs/>
          <w:sz w:val="22"/>
          <w:lang w:eastAsia="ja-JP"/>
        </w:rPr>
        <w:t>Xiamen, China, October 9</w:t>
      </w:r>
      <w:r w:rsidRPr="004F48D0">
        <w:rPr>
          <w:rFonts w:ascii="Malgun Gothic" w:eastAsia="Malgun Gothic" w:hAnsi="Malgun Gothic" w:cs="Malgun Gothic" w:hint="eastAsia"/>
          <w:b/>
          <w:bCs/>
          <w:sz w:val="22"/>
          <w:vertAlign w:val="superscript"/>
          <w:lang w:eastAsia="ko-KR"/>
        </w:rPr>
        <w:t>th</w:t>
      </w:r>
      <w:r w:rsidRPr="004F48D0">
        <w:rPr>
          <w:rFonts w:ascii="Arial" w:eastAsia="MS Mincho" w:hAnsi="Arial" w:cs="Arial"/>
          <w:b/>
          <w:bCs/>
          <w:sz w:val="22"/>
          <w:lang w:eastAsia="ja-JP"/>
        </w:rPr>
        <w:t xml:space="preserve"> </w:t>
      </w:r>
      <w:r w:rsidRPr="004F48D0">
        <w:rPr>
          <w:rFonts w:ascii="Arial" w:hAnsi="Arial" w:cs="Arial"/>
          <w:b/>
          <w:bCs/>
          <w:sz w:val="22"/>
        </w:rPr>
        <w:t xml:space="preserve">– </w:t>
      </w:r>
      <w:r w:rsidRPr="004F48D0">
        <w:rPr>
          <w:rFonts w:ascii="Arial" w:hAnsi="Arial" w:cs="Arial" w:hint="eastAsia"/>
          <w:b/>
          <w:bCs/>
          <w:sz w:val="22"/>
        </w:rPr>
        <w:t>October</w:t>
      </w:r>
      <w:r w:rsidRPr="004F48D0">
        <w:rPr>
          <w:rFonts w:ascii="Arial" w:eastAsia="MS Mincho" w:hAnsi="Arial" w:cs="Arial"/>
          <w:b/>
          <w:bCs/>
          <w:sz w:val="22"/>
          <w:lang w:eastAsia="ja-JP"/>
        </w:rPr>
        <w:t xml:space="preserve"> 13</w:t>
      </w:r>
      <w:r w:rsidRPr="004F48D0">
        <w:rPr>
          <w:rFonts w:ascii="Arial" w:eastAsia="MS Mincho" w:hAnsi="Arial" w:cs="Arial"/>
          <w:b/>
          <w:bCs/>
          <w:sz w:val="22"/>
          <w:vertAlign w:val="superscript"/>
          <w:lang w:eastAsia="ja-JP"/>
        </w:rPr>
        <w:t>th</w:t>
      </w:r>
      <w:r w:rsidRPr="004F48D0">
        <w:rPr>
          <w:rFonts w:ascii="Arial" w:eastAsia="MS Mincho" w:hAnsi="Arial" w:cs="Arial"/>
          <w:b/>
          <w:bCs/>
          <w:sz w:val="22"/>
          <w:lang w:eastAsia="ja-JP"/>
        </w:rPr>
        <w:t>, 2023</w:t>
      </w:r>
    </w:p>
    <w:p w14:paraId="0F00B05F" w14:textId="77777777" w:rsidR="00FD1B77" w:rsidRPr="0052548E" w:rsidRDefault="00FD1B77" w:rsidP="00FD1B77">
      <w:pPr>
        <w:rPr>
          <w:szCs w:val="20"/>
        </w:rPr>
      </w:pPr>
    </w:p>
    <w:p w14:paraId="287AE0BD" w14:textId="09406165" w:rsidR="00FD1B77" w:rsidRPr="00D02D0D" w:rsidRDefault="00FD1B77" w:rsidP="00FD1B77">
      <w:pPr>
        <w:tabs>
          <w:tab w:val="left" w:pos="1985"/>
          <w:tab w:val="left" w:pos="2835"/>
          <w:tab w:val="right" w:pos="9072"/>
          <w:tab w:val="right" w:pos="10206"/>
        </w:tabs>
        <w:rPr>
          <w:rFonts w:ascii="Arial" w:hAnsi="Arial"/>
          <w:b/>
          <w:sz w:val="22"/>
          <w:szCs w:val="20"/>
        </w:rPr>
      </w:pPr>
      <w:r w:rsidRPr="00D02D0D">
        <w:rPr>
          <w:rFonts w:ascii="Arial" w:hAnsi="Arial"/>
          <w:b/>
          <w:sz w:val="22"/>
          <w:szCs w:val="20"/>
        </w:rPr>
        <w:t xml:space="preserve">Source: </w:t>
      </w:r>
      <w:r w:rsidRPr="00D02D0D">
        <w:rPr>
          <w:rFonts w:ascii="Arial" w:hAnsi="Arial"/>
          <w:b/>
          <w:sz w:val="22"/>
          <w:szCs w:val="20"/>
        </w:rPr>
        <w:tab/>
      </w:r>
      <w:r>
        <w:rPr>
          <w:rFonts w:ascii="Arial" w:hAnsi="Arial"/>
          <w:b/>
          <w:sz w:val="22"/>
          <w:szCs w:val="20"/>
        </w:rPr>
        <w:t>vivo</w:t>
      </w:r>
    </w:p>
    <w:p w14:paraId="0D0C7D4B" w14:textId="63FE530A" w:rsidR="00FD1B77" w:rsidRPr="00D02D0D" w:rsidRDefault="00FD1B77" w:rsidP="00563C3F">
      <w:pPr>
        <w:tabs>
          <w:tab w:val="left" w:pos="1985"/>
          <w:tab w:val="right" w:pos="9072"/>
          <w:tab w:val="right" w:pos="10206"/>
        </w:tabs>
        <w:ind w:left="1981" w:hangingChars="897" w:hanging="1981"/>
        <w:rPr>
          <w:rFonts w:ascii="Arial" w:hAnsi="Arial"/>
          <w:b/>
          <w:sz w:val="22"/>
          <w:szCs w:val="20"/>
        </w:rPr>
      </w:pPr>
      <w:r w:rsidRPr="00D02D0D">
        <w:rPr>
          <w:rFonts w:ascii="Arial" w:hAnsi="Arial"/>
          <w:b/>
          <w:sz w:val="22"/>
          <w:szCs w:val="20"/>
        </w:rPr>
        <w:t>Title:</w:t>
      </w:r>
      <w:bookmarkStart w:id="0" w:name="Title"/>
      <w:bookmarkEnd w:id="0"/>
      <w:r w:rsidRPr="00D02D0D">
        <w:rPr>
          <w:rFonts w:ascii="Arial" w:hAnsi="Arial"/>
          <w:b/>
          <w:sz w:val="22"/>
          <w:szCs w:val="20"/>
        </w:rPr>
        <w:tab/>
      </w:r>
      <w:r w:rsidR="00563C3F">
        <w:rPr>
          <w:rFonts w:ascii="Arial" w:hAnsi="Arial"/>
          <w:b/>
          <w:sz w:val="22"/>
          <w:szCs w:val="20"/>
        </w:rPr>
        <w:tab/>
      </w:r>
      <w:r w:rsidR="00563C3F" w:rsidRPr="00563C3F">
        <w:rPr>
          <w:rFonts w:ascii="Arial" w:hAnsi="Arial"/>
          <w:b/>
          <w:sz w:val="22"/>
          <w:szCs w:val="20"/>
        </w:rPr>
        <w:t xml:space="preserve">Discussion on </w:t>
      </w:r>
      <w:r w:rsidR="004F48D0" w:rsidRPr="004F48D0">
        <w:rPr>
          <w:rFonts w:ascii="Arial" w:hAnsi="Arial"/>
          <w:b/>
          <w:sz w:val="22"/>
          <w:szCs w:val="20"/>
        </w:rPr>
        <w:t>power scaling and PHR in 38.213</w:t>
      </w:r>
    </w:p>
    <w:p w14:paraId="750791E0" w14:textId="53F1EACA" w:rsidR="00FD1B77" w:rsidRPr="00D02D0D" w:rsidRDefault="00FD1B77" w:rsidP="00FD1B77">
      <w:pPr>
        <w:tabs>
          <w:tab w:val="left" w:pos="1985"/>
          <w:tab w:val="left" w:pos="2835"/>
          <w:tab w:val="right" w:pos="9072"/>
          <w:tab w:val="right" w:pos="10206"/>
        </w:tabs>
        <w:rPr>
          <w:rFonts w:ascii="Arial" w:hAnsi="Arial"/>
          <w:b/>
          <w:sz w:val="22"/>
          <w:szCs w:val="20"/>
        </w:rPr>
      </w:pPr>
      <w:r>
        <w:rPr>
          <w:rFonts w:ascii="Arial" w:hAnsi="Arial"/>
          <w:b/>
          <w:sz w:val="22"/>
          <w:szCs w:val="20"/>
        </w:rPr>
        <w:t>Agenda Item</w:t>
      </w:r>
      <w:r w:rsidRPr="00D02D0D">
        <w:rPr>
          <w:rFonts w:ascii="Arial" w:hAnsi="Arial"/>
          <w:b/>
          <w:sz w:val="22"/>
          <w:szCs w:val="20"/>
        </w:rPr>
        <w:t>:</w:t>
      </w:r>
      <w:r w:rsidRPr="00D02D0D">
        <w:rPr>
          <w:rFonts w:ascii="Arial" w:hAnsi="Arial"/>
          <w:b/>
          <w:sz w:val="22"/>
          <w:szCs w:val="20"/>
        </w:rPr>
        <w:tab/>
      </w:r>
      <w:r w:rsidR="00563C3F">
        <w:rPr>
          <w:rFonts w:ascii="Arial" w:hAnsi="Arial"/>
          <w:b/>
          <w:sz w:val="22"/>
          <w:szCs w:val="20"/>
        </w:rPr>
        <w:t>5</w:t>
      </w:r>
    </w:p>
    <w:p w14:paraId="332F566D" w14:textId="680ADFCC" w:rsidR="00FD1B77" w:rsidRPr="00D02D0D" w:rsidRDefault="00FD1B77" w:rsidP="00FD1B77">
      <w:pPr>
        <w:tabs>
          <w:tab w:val="left" w:pos="1985"/>
          <w:tab w:val="left" w:pos="2835"/>
          <w:tab w:val="right" w:pos="9072"/>
          <w:tab w:val="right" w:pos="10206"/>
        </w:tabs>
        <w:rPr>
          <w:rFonts w:ascii="Arial" w:hAnsi="Arial"/>
          <w:b/>
          <w:sz w:val="22"/>
          <w:szCs w:val="20"/>
        </w:rPr>
      </w:pPr>
      <w:r w:rsidRPr="00D02D0D">
        <w:rPr>
          <w:rFonts w:ascii="Arial" w:hAnsi="Arial"/>
          <w:b/>
          <w:sz w:val="22"/>
          <w:szCs w:val="20"/>
        </w:rPr>
        <w:t>Document for:</w:t>
      </w:r>
      <w:r w:rsidRPr="00D02D0D">
        <w:rPr>
          <w:rFonts w:ascii="Arial" w:hAnsi="Arial"/>
          <w:b/>
          <w:sz w:val="22"/>
          <w:szCs w:val="20"/>
        </w:rPr>
        <w:tab/>
      </w:r>
      <w:bookmarkStart w:id="1" w:name="DocumentFor"/>
      <w:bookmarkEnd w:id="1"/>
      <w:r>
        <w:rPr>
          <w:rFonts w:ascii="Arial" w:hAnsi="Arial"/>
          <w:b/>
          <w:sz w:val="22"/>
          <w:szCs w:val="20"/>
        </w:rPr>
        <w:t>Discussion</w:t>
      </w:r>
      <w:r w:rsidR="00237BAC">
        <w:rPr>
          <w:rFonts w:ascii="Arial" w:hAnsi="Arial"/>
          <w:b/>
          <w:sz w:val="22"/>
          <w:szCs w:val="20"/>
        </w:rPr>
        <w:t xml:space="preserve"> and decision</w:t>
      </w:r>
    </w:p>
    <w:p w14:paraId="3D7608DA" w14:textId="2860FFF7" w:rsidR="009A4884" w:rsidRPr="00C914FE" w:rsidRDefault="0090373A" w:rsidP="00C914FE">
      <w:pPr>
        <w:pStyle w:val="title1"/>
      </w:pPr>
      <w:r>
        <w:t>Introduction</w:t>
      </w:r>
    </w:p>
    <w:p w14:paraId="4C6F0154" w14:textId="09C96AFB" w:rsidR="00237BAC" w:rsidRDefault="001D0AB9" w:rsidP="00C67855">
      <w:pPr>
        <w:rPr>
          <w:rFonts w:eastAsiaTheme="minorEastAsia"/>
          <w:lang w:eastAsia="zh-CN"/>
        </w:rPr>
      </w:pPr>
      <w:bookmarkStart w:id="2" w:name="OLE_LINK13"/>
      <w:bookmarkStart w:id="3" w:name="OLE_LINK14"/>
      <w:proofErr w:type="gramStart"/>
      <w:r>
        <w:rPr>
          <w:rFonts w:eastAsiaTheme="minorEastAsia"/>
          <w:lang w:eastAsia="zh-CN"/>
        </w:rPr>
        <w:t>An</w:t>
      </w:r>
      <w:proofErr w:type="gramEnd"/>
      <w:r>
        <w:rPr>
          <w:rFonts w:eastAsiaTheme="minorEastAsia"/>
          <w:lang w:eastAsia="zh-CN"/>
        </w:rPr>
        <w:t xml:space="preserve"> LS fro</w:t>
      </w:r>
      <w:r>
        <w:rPr>
          <w:rFonts w:eastAsiaTheme="minorEastAsia" w:hint="eastAsia"/>
          <w:lang w:eastAsia="zh-CN"/>
        </w:rPr>
        <w:t>m</w:t>
      </w:r>
      <w:r>
        <w:rPr>
          <w:rFonts w:eastAsiaTheme="minorEastAsia"/>
          <w:lang w:eastAsia="zh-CN"/>
        </w:rPr>
        <w:t xml:space="preserve"> RAN4 [1] is received</w:t>
      </w:r>
      <w:r w:rsidR="00237BAC">
        <w:rPr>
          <w:rFonts w:eastAsiaTheme="minorEastAsia"/>
          <w:lang w:eastAsia="zh-CN"/>
        </w:rPr>
        <w:t>,</w:t>
      </w:r>
      <w:r>
        <w:rPr>
          <w:rFonts w:eastAsiaTheme="minorEastAsia"/>
          <w:lang w:eastAsia="zh-CN"/>
        </w:rPr>
        <w:t xml:space="preserve"> </w:t>
      </w:r>
      <w:r w:rsidR="00237BAC">
        <w:rPr>
          <w:rFonts w:eastAsiaTheme="minorEastAsia"/>
          <w:lang w:eastAsia="zh-CN"/>
        </w:rPr>
        <w:t>where RAN4 asks RAN1 whether following statement is correct and if there is any issue</w:t>
      </w:r>
      <w:r w:rsidR="00187BE9">
        <w:rPr>
          <w:rFonts w:eastAsiaTheme="minorEastAsia"/>
          <w:lang w:eastAsia="zh-CN"/>
        </w:rPr>
        <w:t xml:space="preserve"> </w:t>
      </w:r>
      <w:r w:rsidR="00187BE9">
        <w:rPr>
          <w:rFonts w:eastAsiaTheme="minorEastAsia" w:hint="eastAsia"/>
          <w:lang w:eastAsia="zh-CN"/>
        </w:rPr>
        <w:t>t</w:t>
      </w:r>
      <w:r w:rsidR="00187BE9">
        <w:rPr>
          <w:rFonts w:eastAsiaTheme="minorEastAsia"/>
          <w:lang w:eastAsia="zh-CN"/>
        </w:rPr>
        <w:t>o consider</w:t>
      </w:r>
      <w:r w:rsidR="00237BAC">
        <w:rPr>
          <w:rFonts w:eastAsiaTheme="minorEastAsia"/>
          <w:lang w:eastAsia="zh-CN"/>
        </w:rPr>
        <w:t>.</w:t>
      </w:r>
    </w:p>
    <w:p w14:paraId="6FA09072" w14:textId="669BA31F" w:rsidR="00237BAC" w:rsidRDefault="00237BAC" w:rsidP="00237BAC">
      <w:pPr>
        <w:ind w:leftChars="100" w:left="200"/>
        <w:rPr>
          <w:rFonts w:eastAsiaTheme="minorEastAsia"/>
          <w:lang w:eastAsia="zh-CN"/>
        </w:rPr>
      </w:pPr>
      <w:r w:rsidRPr="00237BAC">
        <w:rPr>
          <w:rFonts w:cs="Arial"/>
          <w:i/>
        </w:rPr>
        <w:t xml:space="preserve">In case the factor </w:t>
      </w:r>
      <m:oMath>
        <m:r>
          <m:rPr>
            <m:sty m:val="bi"/>
          </m:rPr>
          <w:rPr>
            <w:rFonts w:ascii="Cambria Math" w:cs="Arial"/>
          </w:rPr>
          <m:t>s</m:t>
        </m:r>
      </m:oMath>
      <w:r w:rsidRPr="00237BAC">
        <w:rPr>
          <w:rFonts w:cs="Arial"/>
          <w:i/>
        </w:rPr>
        <w:t xml:space="preserve"> is not equal to 1, e.g. 2Tx UL MIMO</w:t>
      </w:r>
      <w:r w:rsidRPr="00237BAC">
        <w:rPr>
          <w:i/>
        </w:rPr>
        <w:t xml:space="preserve"> </w:t>
      </w:r>
      <w:r w:rsidRPr="00237BAC">
        <w:rPr>
          <w:rFonts w:cs="Arial"/>
          <w:i/>
        </w:rPr>
        <w:t xml:space="preserve">when indicated TPMI is 0 or 1 for UE not indicating support of </w:t>
      </w:r>
      <w:proofErr w:type="spellStart"/>
      <w:r w:rsidRPr="00237BAC">
        <w:rPr>
          <w:rFonts w:cs="Arial"/>
          <w:i/>
        </w:rPr>
        <w:t>ULFPTx</w:t>
      </w:r>
      <w:proofErr w:type="spellEnd"/>
      <w:r w:rsidRPr="00237BAC">
        <w:rPr>
          <w:rFonts w:cs="Arial"/>
          <w:i/>
        </w:rPr>
        <w:t xml:space="preserve"> or </w:t>
      </w:r>
      <w:r w:rsidRPr="00237BAC">
        <w:rPr>
          <w:rFonts w:cs="Arial" w:hint="eastAsia"/>
          <w:i/>
        </w:rPr>
        <w:t xml:space="preserve">operating in </w:t>
      </w:r>
      <w:proofErr w:type="spellStart"/>
      <w:r w:rsidRPr="00237BAC">
        <w:rPr>
          <w:rFonts w:cs="Arial"/>
          <w:i/>
        </w:rPr>
        <w:t>ULFPTx</w:t>
      </w:r>
      <w:proofErr w:type="spellEnd"/>
      <w:r w:rsidRPr="00237BAC">
        <w:rPr>
          <w:rFonts w:cs="Arial" w:hint="eastAsia"/>
          <w:i/>
        </w:rPr>
        <w:t xml:space="preserve"> </w:t>
      </w:r>
      <w:proofErr w:type="spellStart"/>
      <w:r w:rsidRPr="00237BAC">
        <w:rPr>
          <w:rFonts w:cs="Arial" w:hint="eastAsia"/>
          <w:i/>
        </w:rPr>
        <w:t>fullpowerMode</w:t>
      </w:r>
      <w:proofErr w:type="spellEnd"/>
      <w:r w:rsidRPr="00237BAC">
        <w:rPr>
          <w:rFonts w:cs="Arial" w:hint="eastAsia"/>
          <w:i/>
        </w:rPr>
        <w:t xml:space="preserve"> 1</w:t>
      </w:r>
      <w:r w:rsidRPr="00237BAC">
        <w:rPr>
          <w:rFonts w:cs="Arial"/>
          <w:i/>
        </w:rPr>
        <w:t xml:space="preserve">, and applied to </w:t>
      </w:r>
      <m:oMath>
        <m:sSub>
          <m:sSubPr>
            <m:ctrlPr>
              <w:rPr>
                <w:rFonts w:ascii="Cambria Math" w:hAnsi="Cambria Math"/>
                <w:i/>
                <w:iCs/>
              </w:rPr>
            </m:ctrlPr>
          </m:sSubPr>
          <m:e>
            <m:acc>
              <m:accPr>
                <m:ctrlPr>
                  <w:rPr>
                    <w:rFonts w:ascii="Cambria Math" w:hAnsi="Cambria Math"/>
                    <w:i/>
                    <w:iCs/>
                  </w:rPr>
                </m:ctrlPr>
              </m:accPr>
              <m:e>
                <m:r>
                  <m:rPr>
                    <m:sty m:val="bi"/>
                  </m:rPr>
                  <w:rPr>
                    <w:rFonts w:ascii="Cambria Math" w:hAnsi="Cambria Math"/>
                  </w:rPr>
                  <m:t>P</m:t>
                </m:r>
              </m:e>
            </m:acc>
          </m:e>
          <m:sub>
            <m:r>
              <m:rPr>
                <m:nor/>
              </m:rPr>
              <w:rPr>
                <w:i/>
                <w:iCs/>
              </w:rPr>
              <m:t>PUSCH</m:t>
            </m:r>
            <m:r>
              <m:rPr>
                <m:sty m:val="bi"/>
              </m:rPr>
              <w:rPr>
                <w:rFonts w:ascii="Cambria Math" w:hAnsi="Cambria Math"/>
              </w:rPr>
              <m:t>,b,f,c</m:t>
            </m:r>
          </m:sub>
        </m:sSub>
        <m:d>
          <m:dPr>
            <m:ctrlPr>
              <w:rPr>
                <w:rFonts w:ascii="Cambria Math" w:hAnsi="Cambria Math"/>
                <w:i/>
              </w:rPr>
            </m:ctrlPr>
          </m:dPr>
          <m:e>
            <m:r>
              <m:rPr>
                <m:sty m:val="bi"/>
              </m:rPr>
              <w:rPr>
                <w:rFonts w:ascii="Cambria Math" w:hAnsi="Cambria Math"/>
              </w:rPr>
              <m:t>i,j,</m:t>
            </m:r>
            <m:sSub>
              <m:sSubPr>
                <m:ctrlPr>
                  <w:rPr>
                    <w:rFonts w:ascii="Cambria Math" w:hAnsi="Cambria Math"/>
                    <w:i/>
                    <w:iCs/>
                  </w:rPr>
                </m:ctrlPr>
              </m:sSubPr>
              <m:e>
                <m:r>
                  <m:rPr>
                    <m:sty m:val="bi"/>
                  </m:rPr>
                  <w:rPr>
                    <w:rFonts w:ascii="Cambria Math" w:hAnsi="Cambria Math"/>
                  </w:rPr>
                  <m:t>q</m:t>
                </m:r>
              </m:e>
              <m:sub>
                <m:r>
                  <m:rPr>
                    <m:sty m:val="bi"/>
                  </m:rPr>
                  <w:rPr>
                    <w:rFonts w:ascii="Cambria Math" w:hAnsi="Cambria Math"/>
                  </w:rPr>
                  <m:t>d</m:t>
                </m:r>
              </m:sub>
            </m:sSub>
            <m:r>
              <m:rPr>
                <m:sty m:val="bi"/>
              </m:rPr>
              <w:rPr>
                <w:rFonts w:ascii="Cambria Math" w:hAnsi="Cambria Math"/>
              </w:rPr>
              <m:t>,l</m:t>
            </m:r>
          </m:e>
        </m:d>
      </m:oMath>
      <w:r w:rsidRPr="00237BAC">
        <w:rPr>
          <w:rFonts w:eastAsiaTheme="minorEastAsia" w:cs="Arial"/>
          <w:i/>
          <w:lang w:eastAsia="zh-CN"/>
        </w:rPr>
        <w:t>,</w:t>
      </w:r>
      <w:r w:rsidRPr="00237BAC">
        <w:rPr>
          <w:rFonts w:cs="Arial"/>
          <w:i/>
        </w:rPr>
        <w:t xml:space="preserve"> RAN4</w:t>
      </w:r>
      <w:r>
        <w:rPr>
          <w:rFonts w:cs="Arial"/>
          <w:i/>
        </w:rPr>
        <w:t xml:space="preserve"> </w:t>
      </w:r>
      <w:r w:rsidRPr="00237BAC">
        <w:rPr>
          <w:rFonts w:cs="Arial"/>
          <w:i/>
        </w:rPr>
        <w:t xml:space="preserve">identified that in such case the actually achievable maximum configured power would be different from the </w:t>
      </w:r>
      <w:proofErr w:type="spellStart"/>
      <w:r w:rsidRPr="00237BAC">
        <w:rPr>
          <w:rFonts w:cs="Arial"/>
          <w:i/>
        </w:rPr>
        <w:t>Pcmax,f,c</w:t>
      </w:r>
      <w:proofErr w:type="spellEnd"/>
      <w:r w:rsidRPr="00237BAC">
        <w:rPr>
          <w:rFonts w:cs="Arial"/>
          <w:i/>
        </w:rPr>
        <w:t xml:space="preserve"> value derived via reported power class. However, in the PHR calculation, i.e. in clause 7.7.1 in 38.213, this power scaling factor s is not considered</w:t>
      </w:r>
      <w:r>
        <w:rPr>
          <w:rFonts w:cs="Arial"/>
        </w:rPr>
        <w:t>.</w:t>
      </w:r>
    </w:p>
    <w:p w14:paraId="2D7F1555" w14:textId="3968E0A9" w:rsidR="00FB2061" w:rsidRPr="00FB2061" w:rsidRDefault="00FB2061" w:rsidP="00C67855">
      <w:pPr>
        <w:rPr>
          <w:rFonts w:eastAsiaTheme="minorEastAsia"/>
          <w:lang w:eastAsia="zh-CN"/>
        </w:rPr>
      </w:pPr>
      <w:r>
        <w:rPr>
          <w:rFonts w:eastAsiaTheme="minorEastAsia" w:hint="eastAsia"/>
          <w:lang w:eastAsia="zh-CN"/>
        </w:rPr>
        <w:t>I</w:t>
      </w:r>
      <w:r>
        <w:rPr>
          <w:rFonts w:eastAsiaTheme="minorEastAsia"/>
          <w:lang w:eastAsia="zh-CN"/>
        </w:rPr>
        <w:t xml:space="preserve">n this contribution, we </w:t>
      </w:r>
      <w:r w:rsidR="00237BAC">
        <w:rPr>
          <w:rFonts w:eastAsiaTheme="minorEastAsia"/>
          <w:lang w:eastAsia="zh-CN"/>
        </w:rPr>
        <w:t xml:space="preserve">clarify </w:t>
      </w:r>
      <w:r w:rsidR="00FF5F7F">
        <w:rPr>
          <w:rFonts w:eastAsiaTheme="minorEastAsia"/>
          <w:lang w:eastAsia="zh-CN"/>
        </w:rPr>
        <w:t>our views on this particular issue which has been discussed in RAN4 [2] as well</w:t>
      </w:r>
      <w:r w:rsidR="00E70674">
        <w:rPr>
          <w:rFonts w:eastAsiaTheme="minorEastAsia"/>
          <w:lang w:eastAsia="zh-CN"/>
        </w:rPr>
        <w:t>.</w:t>
      </w:r>
    </w:p>
    <w:p w14:paraId="005F11FD" w14:textId="19C894A1" w:rsidR="00C67855" w:rsidRDefault="00A907E8" w:rsidP="006320C7">
      <w:pPr>
        <w:pStyle w:val="title1"/>
      </w:pPr>
      <w:r>
        <w:t>Discussion</w:t>
      </w:r>
    </w:p>
    <w:p w14:paraId="267A4B18" w14:textId="186E9A28" w:rsidR="00486F80" w:rsidRDefault="00011644" w:rsidP="00305044">
      <w:pPr>
        <w:rPr>
          <w:rFonts w:eastAsiaTheme="minorEastAsia"/>
          <w:lang w:eastAsia="zh-CN"/>
        </w:rPr>
      </w:pPr>
      <w:r>
        <w:rPr>
          <w:rFonts w:eastAsiaTheme="minorEastAsia"/>
          <w:lang w:eastAsia="zh-CN"/>
        </w:rPr>
        <w:t xml:space="preserve">It is obvious that the UE cannot deliver max output power </w:t>
      </w:r>
      <w:r w:rsidR="00B77291">
        <w:rPr>
          <w:rFonts w:eastAsiaTheme="minorEastAsia"/>
          <w:lang w:eastAsia="zh-CN"/>
        </w:rPr>
        <w:t>in the case of</w:t>
      </w:r>
      <w:r>
        <w:rPr>
          <w:rFonts w:eastAsiaTheme="minorEastAsia"/>
          <w:lang w:eastAsia="zh-CN"/>
        </w:rPr>
        <w:t xml:space="preserve"> non-full rank scheduling when non-coherent or partial-coherent </w:t>
      </w:r>
      <w:r w:rsidR="005C6A11">
        <w:rPr>
          <w:rFonts w:eastAsiaTheme="minorEastAsia" w:hint="eastAsia"/>
          <w:lang w:eastAsia="zh-CN"/>
        </w:rPr>
        <w:t>pre</w:t>
      </w:r>
      <w:r w:rsidR="005C6A11">
        <w:rPr>
          <w:rFonts w:eastAsiaTheme="minorEastAsia"/>
          <w:lang w:eastAsia="zh-CN"/>
        </w:rPr>
        <w:t>coder</w:t>
      </w:r>
      <w:r>
        <w:rPr>
          <w:rFonts w:eastAsiaTheme="minorEastAsia"/>
          <w:lang w:eastAsia="zh-CN"/>
        </w:rPr>
        <w:t xml:space="preserve"> is</w:t>
      </w:r>
      <w:r w:rsidR="007A721D">
        <w:rPr>
          <w:rFonts w:eastAsiaTheme="minorEastAsia"/>
          <w:lang w:eastAsia="zh-CN"/>
        </w:rPr>
        <w:t xml:space="preserve"> indicated</w:t>
      </w:r>
      <w:r>
        <w:rPr>
          <w:rFonts w:eastAsiaTheme="minorEastAsia"/>
          <w:lang w:eastAsia="zh-CN"/>
        </w:rPr>
        <w:t xml:space="preserve"> </w:t>
      </w:r>
      <w:r w:rsidR="005C6A11">
        <w:rPr>
          <w:rFonts w:eastAsiaTheme="minorEastAsia"/>
          <w:lang w:eastAsia="zh-CN"/>
        </w:rPr>
        <w:t>in DCI</w:t>
      </w:r>
      <w:r>
        <w:rPr>
          <w:rFonts w:eastAsiaTheme="minorEastAsia"/>
          <w:lang w:eastAsia="zh-CN"/>
        </w:rPr>
        <w:t xml:space="preserve"> in Rel-15. In Rel-16, UL full power transmission modes are introduced to address this issue. Now, the question from RAN4 is related to the precoders</w:t>
      </w:r>
      <w:r w:rsidR="00D53637">
        <w:rPr>
          <w:rFonts w:eastAsiaTheme="minorEastAsia"/>
          <w:lang w:eastAsia="zh-CN"/>
        </w:rPr>
        <w:t xml:space="preserve">, when indicated in DCI, which cannot achieve max output power in </w:t>
      </w:r>
      <w:proofErr w:type="spellStart"/>
      <w:r w:rsidR="00D53637" w:rsidRPr="00237BAC">
        <w:rPr>
          <w:rFonts w:cs="Arial"/>
          <w:i/>
        </w:rPr>
        <w:t>ULFPTx</w:t>
      </w:r>
      <w:proofErr w:type="spellEnd"/>
      <w:r w:rsidR="00D53637" w:rsidRPr="00237BAC">
        <w:rPr>
          <w:rFonts w:cs="Arial" w:hint="eastAsia"/>
          <w:i/>
        </w:rPr>
        <w:t xml:space="preserve"> </w:t>
      </w:r>
      <w:proofErr w:type="spellStart"/>
      <w:r w:rsidR="00D53637" w:rsidRPr="00237BAC">
        <w:rPr>
          <w:rFonts w:cs="Arial" w:hint="eastAsia"/>
          <w:i/>
        </w:rPr>
        <w:t>fullpowerMode</w:t>
      </w:r>
      <w:proofErr w:type="spellEnd"/>
      <w:r w:rsidR="00D53637" w:rsidRPr="00237BAC">
        <w:rPr>
          <w:rFonts w:cs="Arial" w:hint="eastAsia"/>
          <w:i/>
        </w:rPr>
        <w:t xml:space="preserve"> 1</w:t>
      </w:r>
      <w:r w:rsidR="00D53637">
        <w:rPr>
          <w:rFonts w:cs="Arial"/>
          <w:i/>
        </w:rPr>
        <w:t xml:space="preserve"> </w:t>
      </w:r>
      <w:r w:rsidR="00D53637" w:rsidRPr="00D53637">
        <w:rPr>
          <w:rFonts w:eastAsiaTheme="minorEastAsia"/>
          <w:lang w:eastAsia="zh-CN"/>
        </w:rPr>
        <w:t xml:space="preserve">and </w:t>
      </w:r>
      <w:proofErr w:type="spellStart"/>
      <w:r w:rsidR="00D53637" w:rsidRPr="00237BAC">
        <w:rPr>
          <w:rFonts w:cs="Arial"/>
          <w:i/>
        </w:rPr>
        <w:t>ULFPTx</w:t>
      </w:r>
      <w:proofErr w:type="spellEnd"/>
      <w:r w:rsidR="00D53637" w:rsidRPr="00237BAC">
        <w:rPr>
          <w:rFonts w:cs="Arial" w:hint="eastAsia"/>
          <w:i/>
        </w:rPr>
        <w:t xml:space="preserve"> </w:t>
      </w:r>
      <w:proofErr w:type="spellStart"/>
      <w:r w:rsidR="00D53637" w:rsidRPr="00237BAC">
        <w:rPr>
          <w:rFonts w:cs="Arial" w:hint="eastAsia"/>
          <w:i/>
        </w:rPr>
        <w:t>fullpowerMode</w:t>
      </w:r>
      <w:proofErr w:type="spellEnd"/>
      <w:r w:rsidR="00D53637" w:rsidRPr="00237BAC">
        <w:rPr>
          <w:rFonts w:cs="Arial" w:hint="eastAsia"/>
          <w:i/>
        </w:rPr>
        <w:t xml:space="preserve"> </w:t>
      </w:r>
      <w:r w:rsidR="00D53637">
        <w:rPr>
          <w:rFonts w:cs="Arial"/>
          <w:i/>
        </w:rPr>
        <w:t xml:space="preserve">2. </w:t>
      </w:r>
      <w:r w:rsidR="00D53637">
        <w:rPr>
          <w:rFonts w:cs="Arial"/>
        </w:rPr>
        <w:t xml:space="preserve">For simplicity of discussion, let’s take 2Tx UL as an example: in </w:t>
      </w:r>
      <w:proofErr w:type="spellStart"/>
      <w:r w:rsidR="00D53637" w:rsidRPr="00237BAC">
        <w:rPr>
          <w:rFonts w:cs="Arial"/>
          <w:i/>
        </w:rPr>
        <w:t>ULFPTx</w:t>
      </w:r>
      <w:proofErr w:type="spellEnd"/>
      <w:r w:rsidR="00D53637" w:rsidRPr="00237BAC">
        <w:rPr>
          <w:rFonts w:cs="Arial" w:hint="eastAsia"/>
          <w:i/>
        </w:rPr>
        <w:t xml:space="preserve"> </w:t>
      </w:r>
      <w:proofErr w:type="spellStart"/>
      <w:r w:rsidR="00D53637" w:rsidRPr="00237BAC">
        <w:rPr>
          <w:rFonts w:cs="Arial" w:hint="eastAsia"/>
          <w:i/>
        </w:rPr>
        <w:t>fullpowerMode</w:t>
      </w:r>
      <w:proofErr w:type="spellEnd"/>
      <w:r w:rsidR="00D53637" w:rsidRPr="00237BAC">
        <w:rPr>
          <w:rFonts w:cs="Arial" w:hint="eastAsia"/>
          <w:i/>
        </w:rPr>
        <w:t xml:space="preserve"> 1</w:t>
      </w:r>
      <w:r w:rsidR="00D53637">
        <w:rPr>
          <w:rFonts w:cs="Arial"/>
          <w:i/>
        </w:rPr>
        <w:t xml:space="preserve"> </w:t>
      </w:r>
      <w:r w:rsidR="00D53637">
        <w:rPr>
          <w:rFonts w:cs="Arial"/>
        </w:rPr>
        <w:t xml:space="preserve">a non-antenna selection precoder is introduced for rank=1 </w:t>
      </w:r>
      <w:r w:rsidR="009D1654">
        <w:rPr>
          <w:rFonts w:cs="Arial"/>
        </w:rPr>
        <w:t>additionally</w:t>
      </w:r>
      <w:r w:rsidR="00864903">
        <w:rPr>
          <w:rFonts w:cs="Arial"/>
        </w:rPr>
        <w:t xml:space="preserve"> in Rel-16</w:t>
      </w:r>
      <w:r w:rsidR="009D1654">
        <w:rPr>
          <w:rFonts w:cs="Arial"/>
        </w:rPr>
        <w:t>. According to power scaling definition, the antenna selection precoders cannot achieve max output power</w:t>
      </w:r>
      <w:r w:rsidR="000050C7">
        <w:rPr>
          <w:rFonts w:cs="Arial"/>
        </w:rPr>
        <w:t xml:space="preserve"> as declared by power class reporting</w:t>
      </w:r>
      <w:r w:rsidR="009D1654">
        <w:rPr>
          <w:rFonts w:cs="Arial"/>
        </w:rPr>
        <w:t xml:space="preserve">. Similarly, in </w:t>
      </w:r>
      <w:proofErr w:type="spellStart"/>
      <w:r w:rsidR="009D1654" w:rsidRPr="00237BAC">
        <w:rPr>
          <w:rFonts w:cs="Arial"/>
          <w:i/>
        </w:rPr>
        <w:t>ULFPTx</w:t>
      </w:r>
      <w:proofErr w:type="spellEnd"/>
      <w:r w:rsidR="009D1654" w:rsidRPr="00237BAC">
        <w:rPr>
          <w:rFonts w:cs="Arial" w:hint="eastAsia"/>
          <w:i/>
        </w:rPr>
        <w:t xml:space="preserve"> </w:t>
      </w:r>
      <w:proofErr w:type="spellStart"/>
      <w:r w:rsidR="009D1654" w:rsidRPr="00237BAC">
        <w:rPr>
          <w:rFonts w:cs="Arial" w:hint="eastAsia"/>
          <w:i/>
        </w:rPr>
        <w:t>fullpowerMode</w:t>
      </w:r>
      <w:proofErr w:type="spellEnd"/>
      <w:r w:rsidR="009D1654" w:rsidRPr="00237BAC">
        <w:rPr>
          <w:rFonts w:cs="Arial" w:hint="eastAsia"/>
          <w:i/>
        </w:rPr>
        <w:t xml:space="preserve"> </w:t>
      </w:r>
      <w:r w:rsidR="009D1654">
        <w:rPr>
          <w:rFonts w:cs="Arial"/>
          <w:i/>
        </w:rPr>
        <w:t xml:space="preserve">2 </w:t>
      </w:r>
      <w:r w:rsidR="009D1654" w:rsidRPr="009D1654">
        <w:rPr>
          <w:rFonts w:cs="Arial"/>
        </w:rPr>
        <w:t>only the</w:t>
      </w:r>
      <w:r w:rsidR="00D53637">
        <w:rPr>
          <w:rFonts w:cs="Arial"/>
        </w:rPr>
        <w:t xml:space="preserve"> </w:t>
      </w:r>
      <w:r w:rsidR="009D1654">
        <w:rPr>
          <w:rFonts w:eastAsiaTheme="minorEastAsia"/>
          <w:lang w:eastAsia="zh-CN"/>
        </w:rPr>
        <w:t>precoder(s) indicated by UE which achieves max output power can deliver max output power, remaining precoders cannot deliver max output power according to the power scaling definition. This was well discussed and understood in RAN1 during Rel-16.</w:t>
      </w:r>
      <w:r w:rsidR="00D53637" w:rsidRPr="009D1654">
        <w:rPr>
          <w:rFonts w:eastAsiaTheme="minorEastAsia"/>
          <w:lang w:eastAsia="zh-CN"/>
        </w:rPr>
        <w:t xml:space="preserve"> </w:t>
      </w:r>
    </w:p>
    <w:p w14:paraId="5B472D61" w14:textId="247AF422" w:rsidR="00476B12" w:rsidRPr="00D53637" w:rsidRDefault="00476B12" w:rsidP="00305044">
      <w:pPr>
        <w:rPr>
          <w:rFonts w:eastAsiaTheme="minorEastAsia"/>
          <w:lang w:eastAsia="zh-CN"/>
        </w:rPr>
      </w:pPr>
      <w:r>
        <w:rPr>
          <w:rFonts w:eastAsiaTheme="minorEastAsia" w:hint="eastAsia"/>
          <w:lang w:eastAsia="zh-CN"/>
        </w:rPr>
        <w:t>A</w:t>
      </w:r>
      <w:r>
        <w:rPr>
          <w:rFonts w:eastAsiaTheme="minorEastAsia"/>
          <w:lang w:eastAsia="zh-CN"/>
        </w:rPr>
        <w:t xml:space="preserve">nd, </w:t>
      </w:r>
      <w:r w:rsidR="00A20DF5">
        <w:rPr>
          <w:rFonts w:eastAsiaTheme="minorEastAsia"/>
          <w:lang w:eastAsia="zh-CN"/>
        </w:rPr>
        <w:t xml:space="preserve">it is clear in 38.213 that </w:t>
      </w:r>
      <w:proofErr w:type="spellStart"/>
      <w:r w:rsidR="00A20DF5">
        <w:rPr>
          <w:rFonts w:eastAsiaTheme="minorEastAsia"/>
          <w:lang w:eastAsia="zh-CN"/>
        </w:rPr>
        <w:t>Pcmax</w:t>
      </w:r>
      <w:proofErr w:type="spellEnd"/>
      <w:r w:rsidR="00A20DF5">
        <w:rPr>
          <w:rFonts w:eastAsiaTheme="minorEastAsia"/>
          <w:lang w:eastAsia="zh-CN"/>
        </w:rPr>
        <w:t xml:space="preserve"> or {</w:t>
      </w:r>
      <w:r w:rsidR="00A20DF5" w:rsidRPr="00BF647A">
        <w:rPr>
          <w:rFonts w:eastAsiaTheme="minorEastAsia"/>
          <w:b/>
          <w:noProof/>
          <w:lang w:eastAsia="zh-CN"/>
        </w:rPr>
        <w:drawing>
          <wp:inline distT="0" distB="0" distL="0" distR="0" wp14:anchorId="5A24071D" wp14:editId="3331B835">
            <wp:extent cx="3271755" cy="129974"/>
            <wp:effectExtent l="0" t="0" r="0" b="381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645479" cy="144821"/>
                    </a:xfrm>
                    <a:prstGeom prst="rect">
                      <a:avLst/>
                    </a:prstGeom>
                  </pic:spPr>
                </pic:pic>
              </a:graphicData>
            </a:graphic>
          </wp:inline>
        </w:drawing>
      </w:r>
      <w:r w:rsidR="00A20DF5">
        <w:rPr>
          <w:rFonts w:eastAsiaTheme="minorEastAsia"/>
          <w:lang w:eastAsia="zh-CN"/>
        </w:rPr>
        <w:t>} is not affected by power scaling factor s.</w:t>
      </w:r>
      <w:r w:rsidR="00B86B88">
        <w:rPr>
          <w:rFonts w:eastAsiaTheme="minorEastAsia"/>
          <w:lang w:eastAsia="zh-CN"/>
        </w:rPr>
        <w:t xml:space="preserve"> Below we analyze the issue of PHR raised in RAN4.</w:t>
      </w:r>
    </w:p>
    <w:p w14:paraId="2FC407AA" w14:textId="77777777" w:rsidR="00011644" w:rsidRDefault="00011644" w:rsidP="00305044">
      <w:pPr>
        <w:rPr>
          <w:rFonts w:eastAsiaTheme="minorEastAsia"/>
          <w:lang w:eastAsia="zh-CN"/>
        </w:rPr>
      </w:pPr>
    </w:p>
    <w:p w14:paraId="3429F0C8" w14:textId="1BF488DB" w:rsidR="00011644" w:rsidRPr="00011644" w:rsidRDefault="00011644" w:rsidP="00011644">
      <w:pPr>
        <w:pStyle w:val="20"/>
        <w:keepLines/>
        <w:spacing w:before="180" w:after="240"/>
        <w:ind w:left="567" w:hanging="567"/>
        <w:rPr>
          <w:rFonts w:eastAsiaTheme="minorEastAsia"/>
          <w:sz w:val="24"/>
        </w:rPr>
      </w:pPr>
      <w:r w:rsidRPr="00011644">
        <w:rPr>
          <w:rFonts w:eastAsiaTheme="minorEastAsia" w:hint="eastAsia"/>
          <w:sz w:val="24"/>
        </w:rPr>
        <w:t>PHR</w:t>
      </w:r>
      <w:r w:rsidRPr="00011644">
        <w:rPr>
          <w:rFonts w:eastAsiaTheme="minorEastAsia"/>
          <w:sz w:val="24"/>
        </w:rPr>
        <w:t xml:space="preserve"> </w:t>
      </w:r>
      <w:r w:rsidRPr="00011644">
        <w:rPr>
          <w:rFonts w:eastAsiaTheme="minorEastAsia" w:hint="eastAsia"/>
          <w:sz w:val="24"/>
        </w:rPr>
        <w:t>Analysis</w:t>
      </w:r>
    </w:p>
    <w:p w14:paraId="4806E86C" w14:textId="068A6E24" w:rsidR="00011644" w:rsidRDefault="00011644" w:rsidP="00011644">
      <w:pPr>
        <w:rPr>
          <w:rFonts w:eastAsia="宋体"/>
          <w:sz w:val="21"/>
          <w:lang w:eastAsia="zh-CN"/>
        </w:rPr>
      </w:pPr>
      <w:r>
        <w:rPr>
          <w:rFonts w:eastAsia="宋体" w:hint="eastAsia"/>
          <w:sz w:val="21"/>
          <w:lang w:eastAsia="zh-CN"/>
        </w:rPr>
        <w:t>O</w:t>
      </w:r>
      <w:r>
        <w:rPr>
          <w:rFonts w:eastAsia="宋体"/>
          <w:sz w:val="21"/>
          <w:lang w:eastAsia="zh-CN"/>
        </w:rPr>
        <w:t>ne of the main concerns</w:t>
      </w:r>
      <w:r w:rsidR="00B80667">
        <w:rPr>
          <w:rFonts w:eastAsia="宋体"/>
          <w:sz w:val="21"/>
          <w:lang w:eastAsia="zh-CN"/>
        </w:rPr>
        <w:t xml:space="preserve"> of</w:t>
      </w:r>
      <w:r>
        <w:rPr>
          <w:rFonts w:eastAsia="宋体"/>
          <w:sz w:val="21"/>
          <w:lang w:eastAsia="zh-CN"/>
        </w:rPr>
        <w:t xml:space="preserve"> th</w:t>
      </w:r>
      <w:r w:rsidR="00F4060C">
        <w:rPr>
          <w:rFonts w:eastAsia="宋体"/>
          <w:sz w:val="21"/>
          <w:lang w:eastAsia="zh-CN"/>
        </w:rPr>
        <w:t>e</w:t>
      </w:r>
      <w:r>
        <w:rPr>
          <w:rFonts w:eastAsia="宋体"/>
          <w:sz w:val="21"/>
          <w:lang w:eastAsia="zh-CN"/>
        </w:rPr>
        <w:t xml:space="preserve"> power scaling is whether the current PHR reporting is precise or not </w:t>
      </w:r>
      <w:r w:rsidR="00F4060C">
        <w:rPr>
          <w:rFonts w:eastAsia="宋体"/>
          <w:sz w:val="21"/>
          <w:lang w:eastAsia="zh-CN"/>
        </w:rPr>
        <w:t>when</w:t>
      </w:r>
      <w:r>
        <w:rPr>
          <w:rFonts w:eastAsia="宋体"/>
          <w:sz w:val="21"/>
          <w:lang w:eastAsia="zh-CN"/>
        </w:rPr>
        <w:t xml:space="preserve"> the power scaling factor s </w:t>
      </w:r>
      <w:r w:rsidR="00F4060C">
        <w:rPr>
          <w:rFonts w:eastAsia="宋体"/>
          <w:sz w:val="21"/>
          <w:lang w:eastAsia="zh-CN"/>
        </w:rPr>
        <w:t>is</w:t>
      </w:r>
      <w:r>
        <w:rPr>
          <w:rFonts w:eastAsia="宋体"/>
          <w:sz w:val="21"/>
          <w:lang w:eastAsia="zh-CN"/>
        </w:rPr>
        <w:t xml:space="preserve"> not equal to 1. </w:t>
      </w:r>
      <w:r w:rsidR="00A90FF4">
        <w:rPr>
          <w:rFonts w:eastAsia="宋体"/>
          <w:sz w:val="21"/>
          <w:lang w:eastAsia="zh-CN"/>
        </w:rPr>
        <w:t>For better</w:t>
      </w:r>
      <w:r>
        <w:rPr>
          <w:rFonts w:eastAsia="宋体"/>
          <w:sz w:val="21"/>
          <w:lang w:eastAsia="zh-CN"/>
        </w:rPr>
        <w:t xml:space="preserve"> understanding, some detailed analysis is provided below. The baseline assumption is </w:t>
      </w:r>
      <w:proofErr w:type="spellStart"/>
      <w:r>
        <w:rPr>
          <w:rFonts w:eastAsia="宋体"/>
          <w:sz w:val="21"/>
          <w:lang w:eastAsia="zh-CN"/>
        </w:rPr>
        <w:t>Pcmax</w:t>
      </w:r>
      <w:proofErr w:type="spellEnd"/>
      <w:r>
        <w:rPr>
          <w:rFonts w:eastAsia="宋体"/>
          <w:sz w:val="21"/>
          <w:lang w:eastAsia="zh-CN"/>
        </w:rPr>
        <w:t xml:space="preserve"> and {Target} would not be impacted by the power scaling factor in PH = </w:t>
      </w:r>
      <w:proofErr w:type="spellStart"/>
      <w:r>
        <w:rPr>
          <w:rFonts w:eastAsia="宋体"/>
          <w:sz w:val="21"/>
          <w:lang w:eastAsia="zh-CN"/>
        </w:rPr>
        <w:t>Pcmax</w:t>
      </w:r>
      <w:proofErr w:type="spellEnd"/>
      <w:r>
        <w:rPr>
          <w:rFonts w:eastAsia="宋体"/>
          <w:sz w:val="21"/>
          <w:lang w:eastAsia="zh-CN"/>
        </w:rPr>
        <w:t xml:space="preserve"> – {Target} as a simplified equation, and</w:t>
      </w:r>
      <w:r w:rsidR="00166A91">
        <w:rPr>
          <w:rFonts w:eastAsia="宋体"/>
          <w:sz w:val="21"/>
          <w:lang w:eastAsia="zh-CN"/>
        </w:rPr>
        <w:t xml:space="preserve"> t</w:t>
      </w:r>
      <w:r>
        <w:rPr>
          <w:rFonts w:eastAsia="宋体"/>
          <w:sz w:val="21"/>
          <w:lang w:eastAsia="zh-CN"/>
        </w:rPr>
        <w:t>he power scaling factor s = 1/2 is used for these examples.</w:t>
      </w:r>
    </w:p>
    <w:p w14:paraId="4C0F40D0" w14:textId="77777777" w:rsidR="00011644" w:rsidRPr="00334BD1" w:rsidRDefault="00011644" w:rsidP="00011644">
      <w:pPr>
        <w:rPr>
          <w:rFonts w:eastAsia="宋体"/>
          <w:b/>
          <w:sz w:val="21"/>
          <w:u w:val="single"/>
          <w:lang w:eastAsia="zh-CN"/>
        </w:rPr>
      </w:pPr>
      <w:r w:rsidRPr="00334BD1">
        <w:rPr>
          <w:rFonts w:eastAsia="宋体"/>
          <w:b/>
          <w:sz w:val="21"/>
          <w:u w:val="single"/>
          <w:lang w:eastAsia="zh-CN"/>
        </w:rPr>
        <w:t>PH is positive</w:t>
      </w:r>
    </w:p>
    <w:p w14:paraId="003653A4" w14:textId="22DF430F" w:rsidR="00011644" w:rsidRDefault="00011644" w:rsidP="00011644">
      <w:pPr>
        <w:rPr>
          <w:rFonts w:eastAsia="宋体"/>
          <w:sz w:val="21"/>
          <w:lang w:eastAsia="zh-CN"/>
        </w:rPr>
      </w:pPr>
      <w:r>
        <w:rPr>
          <w:rFonts w:eastAsia="宋体" w:hint="eastAsia"/>
          <w:sz w:val="21"/>
          <w:lang w:eastAsia="zh-CN"/>
        </w:rPr>
        <w:t>I</w:t>
      </w:r>
      <w:r>
        <w:rPr>
          <w:rFonts w:eastAsia="宋体"/>
          <w:sz w:val="21"/>
          <w:lang w:eastAsia="zh-CN"/>
        </w:rPr>
        <w:t xml:space="preserve">n </w:t>
      </w:r>
      <w:r w:rsidR="003A3368">
        <w:rPr>
          <w:rFonts w:eastAsia="宋体"/>
          <w:sz w:val="21"/>
          <w:lang w:eastAsia="zh-CN"/>
        </w:rPr>
        <w:t xml:space="preserve">the </w:t>
      </w:r>
      <w:r>
        <w:rPr>
          <w:rFonts w:eastAsia="宋体"/>
          <w:sz w:val="21"/>
          <w:lang w:eastAsia="zh-CN"/>
        </w:rPr>
        <w:t>case</w:t>
      </w:r>
      <w:r w:rsidR="003A3368">
        <w:rPr>
          <w:rFonts w:eastAsia="宋体"/>
          <w:sz w:val="21"/>
          <w:lang w:eastAsia="zh-CN"/>
        </w:rPr>
        <w:t xml:space="preserve"> of</w:t>
      </w:r>
      <w:r>
        <w:rPr>
          <w:rFonts w:eastAsia="宋体"/>
          <w:sz w:val="21"/>
          <w:lang w:eastAsia="zh-CN"/>
        </w:rPr>
        <w:t xml:space="preserve"> PH is positive, this means that there </w:t>
      </w:r>
      <w:r w:rsidR="00217EC9">
        <w:rPr>
          <w:rFonts w:eastAsia="宋体"/>
          <w:sz w:val="21"/>
          <w:lang w:eastAsia="zh-CN"/>
        </w:rPr>
        <w:t>is</w:t>
      </w:r>
      <w:r>
        <w:rPr>
          <w:rFonts w:eastAsia="宋体"/>
          <w:sz w:val="21"/>
          <w:lang w:eastAsia="zh-CN"/>
        </w:rPr>
        <w:t xml:space="preserve"> still room for </w:t>
      </w:r>
      <w:r w:rsidR="00217EC9">
        <w:rPr>
          <w:rFonts w:eastAsia="宋体"/>
          <w:sz w:val="21"/>
          <w:lang w:eastAsia="zh-CN"/>
        </w:rPr>
        <w:t xml:space="preserve">increasing </w:t>
      </w:r>
      <w:r>
        <w:rPr>
          <w:rFonts w:eastAsia="宋体"/>
          <w:sz w:val="21"/>
          <w:lang w:eastAsia="zh-CN"/>
        </w:rPr>
        <w:t>the actual</w:t>
      </w:r>
      <w:r w:rsidR="00FE25BF">
        <w:rPr>
          <w:rFonts w:eastAsia="宋体"/>
          <w:sz w:val="21"/>
          <w:lang w:eastAsia="zh-CN"/>
        </w:rPr>
        <w:t xml:space="preserve"> transmit</w:t>
      </w:r>
      <w:r>
        <w:rPr>
          <w:rFonts w:eastAsia="宋体"/>
          <w:sz w:val="21"/>
          <w:lang w:eastAsia="zh-CN"/>
        </w:rPr>
        <w:t xml:space="preserve"> power, and the power is not reaching upper limit. E.g.</w:t>
      </w:r>
      <w:r w:rsidR="003A3368">
        <w:rPr>
          <w:rFonts w:eastAsia="宋体"/>
          <w:sz w:val="21"/>
          <w:lang w:eastAsia="zh-CN"/>
        </w:rPr>
        <w:t>,</w:t>
      </w:r>
      <w:r>
        <w:rPr>
          <w:rFonts w:eastAsia="宋体"/>
          <w:sz w:val="21"/>
          <w:lang w:eastAsia="zh-CN"/>
        </w:rPr>
        <w:t xml:space="preserve"> </w:t>
      </w:r>
      <w:r w:rsidR="003A3368">
        <w:rPr>
          <w:rFonts w:eastAsia="宋体"/>
          <w:sz w:val="21"/>
          <w:lang w:eastAsia="zh-CN"/>
        </w:rPr>
        <w:t>i</w:t>
      </w:r>
      <w:r>
        <w:rPr>
          <w:rFonts w:eastAsia="宋体"/>
          <w:sz w:val="21"/>
          <w:lang w:eastAsia="zh-CN"/>
        </w:rPr>
        <w:t xml:space="preserve">n case </w:t>
      </w:r>
      <w:proofErr w:type="spellStart"/>
      <w:r>
        <w:rPr>
          <w:rFonts w:eastAsia="宋体"/>
          <w:sz w:val="21"/>
          <w:lang w:eastAsia="zh-CN"/>
        </w:rPr>
        <w:t>Pcmax</w:t>
      </w:r>
      <w:proofErr w:type="spellEnd"/>
      <w:r>
        <w:rPr>
          <w:rFonts w:eastAsia="宋体"/>
          <w:sz w:val="21"/>
          <w:lang w:eastAsia="zh-CN"/>
        </w:rPr>
        <w:t xml:space="preserve"> = 23dBm, {Target} = 17dBm, then:</w:t>
      </w:r>
    </w:p>
    <w:p w14:paraId="3F337985" w14:textId="77777777" w:rsidR="00011644" w:rsidRDefault="00011644" w:rsidP="00011644">
      <w:pPr>
        <w:rPr>
          <w:rFonts w:eastAsia="宋体"/>
          <w:sz w:val="21"/>
          <w:lang w:eastAsia="zh-CN"/>
        </w:rPr>
      </w:pPr>
      <w:r>
        <w:rPr>
          <w:rFonts w:eastAsia="宋体" w:hint="eastAsia"/>
          <w:sz w:val="21"/>
          <w:lang w:eastAsia="zh-CN"/>
        </w:rPr>
        <w:t>(</w:t>
      </w:r>
      <w:r>
        <w:rPr>
          <w:rFonts w:eastAsia="宋体"/>
          <w:sz w:val="21"/>
          <w:lang w:eastAsia="zh-CN"/>
        </w:rPr>
        <w:t xml:space="preserve">1) The calculated PH = </w:t>
      </w:r>
      <w:proofErr w:type="spellStart"/>
      <w:r>
        <w:rPr>
          <w:rFonts w:eastAsia="宋体"/>
          <w:sz w:val="21"/>
          <w:lang w:eastAsia="zh-CN"/>
        </w:rPr>
        <w:t>Pcmax</w:t>
      </w:r>
      <w:proofErr w:type="spellEnd"/>
      <w:r>
        <w:rPr>
          <w:rFonts w:eastAsia="宋体"/>
          <w:sz w:val="21"/>
          <w:lang w:eastAsia="zh-CN"/>
        </w:rPr>
        <w:t xml:space="preserve"> - {Target} = 6dB without considering the power scaling.</w:t>
      </w:r>
    </w:p>
    <w:p w14:paraId="34C9ACF9" w14:textId="3487BC1B" w:rsidR="00011644" w:rsidRDefault="00011644" w:rsidP="00011644">
      <w:pPr>
        <w:rPr>
          <w:rFonts w:eastAsia="宋体"/>
          <w:sz w:val="21"/>
          <w:lang w:eastAsia="zh-CN"/>
        </w:rPr>
      </w:pPr>
      <w:r>
        <w:rPr>
          <w:rFonts w:eastAsia="宋体"/>
          <w:sz w:val="21"/>
          <w:lang w:eastAsia="zh-CN"/>
        </w:rPr>
        <w:t>(2) Next we anal</w:t>
      </w:r>
      <w:r w:rsidR="00217EC9">
        <w:rPr>
          <w:rFonts w:eastAsia="宋体"/>
          <w:sz w:val="21"/>
          <w:lang w:eastAsia="zh-CN"/>
        </w:rPr>
        <w:t>yz</w:t>
      </w:r>
      <w:r>
        <w:rPr>
          <w:rFonts w:eastAsia="宋体"/>
          <w:sz w:val="21"/>
          <w:lang w:eastAsia="zh-CN"/>
        </w:rPr>
        <w:t>e on what is the “real” PH after considering the power scaling:</w:t>
      </w:r>
    </w:p>
    <w:p w14:paraId="37FDA386" w14:textId="50EA59F7" w:rsidR="00011644" w:rsidRDefault="00011644" w:rsidP="00011644">
      <w:pPr>
        <w:ind w:leftChars="100" w:left="200"/>
        <w:rPr>
          <w:rFonts w:eastAsia="宋体"/>
          <w:sz w:val="21"/>
          <w:lang w:eastAsia="zh-CN"/>
        </w:rPr>
      </w:pPr>
      <w:proofErr w:type="spellStart"/>
      <w:r>
        <w:rPr>
          <w:rFonts w:eastAsia="宋体"/>
          <w:sz w:val="21"/>
          <w:lang w:eastAsia="zh-CN"/>
        </w:rPr>
        <w:t>P</w:t>
      </w:r>
      <w:r w:rsidRPr="00334BD1">
        <w:rPr>
          <w:rFonts w:eastAsia="宋体"/>
          <w:sz w:val="21"/>
          <w:vertAlign w:val="subscript"/>
          <w:lang w:eastAsia="zh-CN"/>
        </w:rPr>
        <w:t>pusch</w:t>
      </w:r>
      <w:proofErr w:type="spellEnd"/>
      <w:r>
        <w:rPr>
          <w:rFonts w:eastAsia="宋体"/>
          <w:sz w:val="21"/>
          <w:lang w:eastAsia="zh-CN"/>
        </w:rPr>
        <w:t xml:space="preserve"> is used as simplified illustration for </w:t>
      </w:r>
      <m:oMath>
        <m:sSub>
          <m:sSubPr>
            <m:ctrlPr>
              <w:rPr>
                <w:rFonts w:ascii="Cambria Math" w:hAnsi="Cambria Math"/>
                <w:iCs/>
              </w:rPr>
            </m:ctrlPr>
          </m:sSubPr>
          <m:e>
            <m:r>
              <w:rPr>
                <w:rFonts w:ascii="Cambria Math" w:hAnsi="Cambria Math"/>
              </w:rPr>
              <m:t>P</m:t>
            </m:r>
          </m:e>
          <m:sub>
            <m:r>
              <m:rPr>
                <m:nor/>
              </m:rPr>
              <w:rPr>
                <w:rFonts w:ascii="Cambria Math"/>
                <w:iCs/>
              </w:rPr>
              <m:t>PUSCH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r>
          <w:rPr>
            <w:rFonts w:ascii="Cambria Math"/>
          </w:rPr>
          <m:t>j</m:t>
        </m:r>
        <m:r>
          <m:rPr>
            <m:sty m:val="p"/>
          </m:rPr>
          <w:rPr>
            <w:rFonts w:ascii="Cambria Math"/>
          </w:rPr>
          <m:t>,</m:t>
        </m:r>
        <m:sSub>
          <m:sSubPr>
            <m:ctrlPr>
              <w:rPr>
                <w:rFonts w:ascii="Cambria Math" w:hAnsi="Cambria Math"/>
                <w:iCs/>
              </w:rPr>
            </m:ctrlPr>
          </m:sSubPr>
          <m:e>
            <m:r>
              <w:rPr>
                <w:rFonts w:ascii="Cambria Math"/>
              </w:rPr>
              <m:t>q</m:t>
            </m:r>
          </m:e>
          <m:sub>
            <m:r>
              <w:rPr>
                <w:rFonts w:ascii="Cambria Math"/>
              </w:rPr>
              <m:t>d</m:t>
            </m:r>
          </m:sub>
        </m:sSub>
        <m:r>
          <m:rPr>
            <m:sty m:val="p"/>
          </m:rPr>
          <w:rPr>
            <w:rFonts w:ascii="Cambria Math"/>
          </w:rPr>
          <m:t>,</m:t>
        </m:r>
        <m:r>
          <w:rPr>
            <w:rFonts w:ascii="Cambria Math"/>
          </w:rPr>
          <m:t>l</m:t>
        </m:r>
        <m:r>
          <m:rPr>
            <m:sty m:val="p"/>
          </m:rPr>
          <w:rPr>
            <w:rFonts w:ascii="Cambria Math"/>
          </w:rPr>
          <m:t>)</m:t>
        </m:r>
      </m:oMath>
      <w:r>
        <w:rPr>
          <w:rFonts w:eastAsia="宋体"/>
          <w:sz w:val="21"/>
          <w:lang w:eastAsia="zh-CN"/>
        </w:rPr>
        <w:t xml:space="preserve"> , then </w:t>
      </w:r>
      <w:proofErr w:type="spellStart"/>
      <w:r>
        <w:rPr>
          <w:rFonts w:eastAsia="宋体"/>
          <w:sz w:val="21"/>
          <w:lang w:eastAsia="zh-CN"/>
        </w:rPr>
        <w:t>P</w:t>
      </w:r>
      <w:r w:rsidRPr="00334BD1">
        <w:rPr>
          <w:rFonts w:eastAsia="宋体"/>
          <w:sz w:val="21"/>
          <w:vertAlign w:val="subscript"/>
          <w:lang w:eastAsia="zh-CN"/>
        </w:rPr>
        <w:t>pusch</w:t>
      </w:r>
      <w:proofErr w:type="spellEnd"/>
      <w:r>
        <w:rPr>
          <w:rFonts w:eastAsia="宋体"/>
          <w:sz w:val="21"/>
          <w:lang w:eastAsia="zh-CN"/>
        </w:rPr>
        <w:t xml:space="preserve"> = min {</w:t>
      </w:r>
      <w:proofErr w:type="spellStart"/>
      <w:r>
        <w:rPr>
          <w:rFonts w:eastAsia="宋体"/>
          <w:sz w:val="21"/>
          <w:lang w:eastAsia="zh-CN"/>
        </w:rPr>
        <w:t>Pcmax</w:t>
      </w:r>
      <w:proofErr w:type="spellEnd"/>
      <w:r>
        <w:rPr>
          <w:rFonts w:eastAsia="宋体"/>
          <w:sz w:val="21"/>
          <w:lang w:eastAsia="zh-CN"/>
        </w:rPr>
        <w:t xml:space="preserve">, {Target}} = 17dBm. Then the actual </w:t>
      </w:r>
      <w:r w:rsidR="00217EC9">
        <w:rPr>
          <w:rFonts w:eastAsia="宋体"/>
          <w:sz w:val="21"/>
          <w:lang w:eastAsia="zh-CN"/>
        </w:rPr>
        <w:t>transmit</w:t>
      </w:r>
      <w:r>
        <w:rPr>
          <w:rFonts w:eastAsia="宋体"/>
          <w:sz w:val="21"/>
          <w:lang w:eastAsia="zh-CN"/>
        </w:rPr>
        <w:t xml:space="preserve"> power after power scaling is s*linear (</w:t>
      </w:r>
      <w:proofErr w:type="spellStart"/>
      <w:r>
        <w:rPr>
          <w:rFonts w:eastAsia="宋体"/>
          <w:sz w:val="21"/>
          <w:lang w:eastAsia="zh-CN"/>
        </w:rPr>
        <w:t>P</w:t>
      </w:r>
      <w:r w:rsidRPr="00334BD1">
        <w:rPr>
          <w:rFonts w:eastAsia="宋体"/>
          <w:sz w:val="21"/>
          <w:vertAlign w:val="subscript"/>
          <w:lang w:eastAsia="zh-CN"/>
        </w:rPr>
        <w:t>pusch</w:t>
      </w:r>
      <w:proofErr w:type="spellEnd"/>
      <w:r>
        <w:rPr>
          <w:rFonts w:eastAsia="宋体"/>
          <w:sz w:val="21"/>
          <w:lang w:eastAsia="zh-CN"/>
        </w:rPr>
        <w:t xml:space="preserve">) = </w:t>
      </w:r>
      <w:proofErr w:type="spellStart"/>
      <w:r>
        <w:rPr>
          <w:rFonts w:eastAsia="宋体"/>
          <w:sz w:val="21"/>
          <w:lang w:eastAsia="zh-CN"/>
        </w:rPr>
        <w:t>P</w:t>
      </w:r>
      <w:r w:rsidRPr="00334BD1">
        <w:rPr>
          <w:rFonts w:eastAsia="宋体"/>
          <w:sz w:val="21"/>
          <w:vertAlign w:val="subscript"/>
          <w:lang w:eastAsia="zh-CN"/>
        </w:rPr>
        <w:t>pusch</w:t>
      </w:r>
      <w:proofErr w:type="spellEnd"/>
      <w:r>
        <w:rPr>
          <w:rFonts w:eastAsia="宋体"/>
          <w:sz w:val="21"/>
          <w:lang w:eastAsia="zh-CN"/>
        </w:rPr>
        <w:t xml:space="preserve"> – 3dB = 14dBm;</w:t>
      </w:r>
    </w:p>
    <w:p w14:paraId="18772812" w14:textId="0F0F9BE7" w:rsidR="00011644" w:rsidRDefault="00011644" w:rsidP="00011644">
      <w:pPr>
        <w:ind w:leftChars="100" w:left="200"/>
        <w:rPr>
          <w:rFonts w:eastAsia="宋体"/>
          <w:sz w:val="21"/>
          <w:lang w:eastAsia="zh-CN"/>
        </w:rPr>
      </w:pPr>
      <w:r>
        <w:rPr>
          <w:rFonts w:eastAsia="宋体" w:hint="eastAsia"/>
          <w:sz w:val="21"/>
          <w:lang w:eastAsia="zh-CN"/>
        </w:rPr>
        <w:t>I</w:t>
      </w:r>
      <w:r>
        <w:rPr>
          <w:rFonts w:eastAsia="宋体"/>
          <w:sz w:val="21"/>
          <w:lang w:eastAsia="zh-CN"/>
        </w:rPr>
        <w:t xml:space="preserve">n this particular case, the achievable maximum </w:t>
      </w:r>
      <w:r w:rsidR="00217EC9">
        <w:rPr>
          <w:rFonts w:eastAsia="宋体"/>
          <w:sz w:val="21"/>
          <w:lang w:eastAsia="zh-CN"/>
        </w:rPr>
        <w:t>output</w:t>
      </w:r>
      <w:r>
        <w:rPr>
          <w:rFonts w:eastAsia="宋体"/>
          <w:sz w:val="21"/>
          <w:lang w:eastAsia="zh-CN"/>
        </w:rPr>
        <w:t xml:space="preserve"> power </w:t>
      </w:r>
      <w:r w:rsidR="00217EC9">
        <w:rPr>
          <w:rFonts w:eastAsia="宋体"/>
          <w:sz w:val="21"/>
          <w:lang w:eastAsia="zh-CN"/>
        </w:rPr>
        <w:t>is</w:t>
      </w:r>
      <w:r>
        <w:rPr>
          <w:rFonts w:eastAsia="宋体"/>
          <w:sz w:val="21"/>
          <w:lang w:eastAsia="zh-CN"/>
        </w:rPr>
        <w:t xml:space="preserve"> also impacted</w:t>
      </w:r>
      <w:r w:rsidR="00217EC9">
        <w:rPr>
          <w:rFonts w:eastAsia="宋体"/>
          <w:sz w:val="21"/>
          <w:lang w:eastAsia="zh-CN"/>
        </w:rPr>
        <w:t xml:space="preserve"> by power scaling which</w:t>
      </w:r>
      <w:r>
        <w:rPr>
          <w:rFonts w:eastAsia="宋体"/>
          <w:sz w:val="21"/>
          <w:lang w:eastAsia="zh-CN"/>
        </w:rPr>
        <w:t xml:space="preserve"> is s* linear (</w:t>
      </w:r>
      <w:proofErr w:type="spellStart"/>
      <w:r>
        <w:rPr>
          <w:rFonts w:eastAsia="宋体"/>
          <w:sz w:val="21"/>
          <w:lang w:eastAsia="zh-CN"/>
        </w:rPr>
        <w:t>Pcmax</w:t>
      </w:r>
      <w:proofErr w:type="spellEnd"/>
      <w:r>
        <w:rPr>
          <w:rFonts w:eastAsia="宋体"/>
          <w:sz w:val="21"/>
          <w:lang w:eastAsia="zh-CN"/>
        </w:rPr>
        <w:t xml:space="preserve">) = </w:t>
      </w:r>
      <w:proofErr w:type="spellStart"/>
      <w:r>
        <w:rPr>
          <w:rFonts w:eastAsia="宋体"/>
          <w:sz w:val="21"/>
          <w:lang w:eastAsia="zh-CN"/>
        </w:rPr>
        <w:t>Pcmax</w:t>
      </w:r>
      <w:proofErr w:type="spellEnd"/>
      <w:r>
        <w:rPr>
          <w:rFonts w:eastAsia="宋体"/>
          <w:sz w:val="21"/>
          <w:lang w:eastAsia="zh-CN"/>
        </w:rPr>
        <w:t xml:space="preserve"> – 3dB = 20dBm.</w:t>
      </w:r>
    </w:p>
    <w:p w14:paraId="2E48EC98" w14:textId="1FFE7425" w:rsidR="00011644" w:rsidRDefault="00011644" w:rsidP="00011644">
      <w:pPr>
        <w:ind w:leftChars="100" w:left="200"/>
        <w:rPr>
          <w:rFonts w:eastAsia="宋体"/>
          <w:sz w:val="21"/>
          <w:lang w:eastAsia="zh-CN"/>
        </w:rPr>
      </w:pPr>
      <w:r>
        <w:rPr>
          <w:rFonts w:eastAsia="宋体" w:hint="eastAsia"/>
          <w:sz w:val="21"/>
          <w:lang w:eastAsia="zh-CN"/>
        </w:rPr>
        <w:lastRenderedPageBreak/>
        <w:t>T</w:t>
      </w:r>
      <w:r>
        <w:rPr>
          <w:rFonts w:eastAsia="宋体"/>
          <w:sz w:val="21"/>
          <w:lang w:eastAsia="zh-CN"/>
        </w:rPr>
        <w:t>hen the “real” PH consider</w:t>
      </w:r>
      <w:r w:rsidR="009A0EFC">
        <w:rPr>
          <w:rFonts w:eastAsia="宋体"/>
          <w:sz w:val="21"/>
          <w:lang w:eastAsia="zh-CN"/>
        </w:rPr>
        <w:t>ing</w:t>
      </w:r>
      <w:r>
        <w:rPr>
          <w:rFonts w:eastAsia="宋体"/>
          <w:sz w:val="21"/>
          <w:lang w:eastAsia="zh-CN"/>
        </w:rPr>
        <w:t xml:space="preserve"> the power scaling is 20dBm – 14dBm = 6dB; it can be seen that </w:t>
      </w:r>
      <w:r w:rsidR="0097088E">
        <w:rPr>
          <w:rFonts w:eastAsia="宋体"/>
          <w:sz w:val="21"/>
          <w:lang w:eastAsia="zh-CN"/>
        </w:rPr>
        <w:t>it</w:t>
      </w:r>
      <w:r>
        <w:rPr>
          <w:rFonts w:eastAsia="宋体"/>
          <w:sz w:val="21"/>
          <w:lang w:eastAsia="zh-CN"/>
        </w:rPr>
        <w:t xml:space="preserve"> is same </w:t>
      </w:r>
      <w:r w:rsidR="0097088E">
        <w:rPr>
          <w:rFonts w:eastAsia="宋体"/>
          <w:sz w:val="21"/>
          <w:lang w:eastAsia="zh-CN"/>
        </w:rPr>
        <w:t>as</w:t>
      </w:r>
      <w:r>
        <w:rPr>
          <w:rFonts w:eastAsia="宋体"/>
          <w:sz w:val="21"/>
          <w:lang w:eastAsia="zh-CN"/>
        </w:rPr>
        <w:t xml:space="preserve"> the calculated the PH </w:t>
      </w:r>
      <w:r w:rsidR="00A4233B">
        <w:rPr>
          <w:rFonts w:eastAsia="宋体"/>
          <w:sz w:val="21"/>
          <w:lang w:eastAsia="zh-CN"/>
        </w:rPr>
        <w:t>without</w:t>
      </w:r>
      <w:r>
        <w:rPr>
          <w:rFonts w:eastAsia="宋体"/>
          <w:sz w:val="21"/>
          <w:lang w:eastAsia="zh-CN"/>
        </w:rPr>
        <w:t xml:space="preserve"> consider</w:t>
      </w:r>
      <w:r w:rsidR="00A4233B">
        <w:rPr>
          <w:rFonts w:eastAsia="宋体"/>
          <w:sz w:val="21"/>
          <w:lang w:eastAsia="zh-CN"/>
        </w:rPr>
        <w:t>ing</w:t>
      </w:r>
      <w:r>
        <w:rPr>
          <w:rFonts w:eastAsia="宋体"/>
          <w:sz w:val="21"/>
          <w:lang w:eastAsia="zh-CN"/>
        </w:rPr>
        <w:t xml:space="preserve"> power scaling</w:t>
      </w:r>
      <w:r w:rsidR="00A4233B">
        <w:rPr>
          <w:rFonts w:eastAsia="宋体"/>
          <w:sz w:val="21"/>
          <w:lang w:eastAsia="zh-CN"/>
        </w:rPr>
        <w:t xml:space="preserve"> factor</w:t>
      </w:r>
      <w:r>
        <w:rPr>
          <w:rFonts w:eastAsia="宋体"/>
          <w:sz w:val="21"/>
          <w:lang w:eastAsia="zh-CN"/>
        </w:rPr>
        <w:t xml:space="preserve"> s.</w:t>
      </w:r>
    </w:p>
    <w:p w14:paraId="3EA94395" w14:textId="32C42AA4" w:rsidR="00011644" w:rsidRPr="00940DCC" w:rsidRDefault="00011644" w:rsidP="00011644">
      <w:pPr>
        <w:rPr>
          <w:rFonts w:eastAsia="宋体"/>
          <w:sz w:val="21"/>
          <w:lang w:eastAsia="zh-CN"/>
        </w:rPr>
      </w:pPr>
      <w:r w:rsidRPr="00940DCC">
        <w:rPr>
          <w:rFonts w:eastAsia="宋体" w:hint="eastAsia"/>
          <w:b/>
          <w:sz w:val="21"/>
          <w:lang w:eastAsia="zh-CN"/>
        </w:rPr>
        <w:t>O</w:t>
      </w:r>
      <w:r w:rsidRPr="00940DCC">
        <w:rPr>
          <w:rFonts w:eastAsia="宋体"/>
          <w:b/>
          <w:sz w:val="21"/>
          <w:lang w:eastAsia="zh-CN"/>
        </w:rPr>
        <w:t xml:space="preserve">bservation </w:t>
      </w:r>
      <w:r w:rsidR="00287852" w:rsidRPr="00940DCC">
        <w:rPr>
          <w:rFonts w:eastAsia="宋体"/>
          <w:b/>
          <w:sz w:val="21"/>
          <w:lang w:eastAsia="zh-CN"/>
        </w:rPr>
        <w:t>1</w:t>
      </w:r>
      <w:r w:rsidRPr="00940DCC">
        <w:rPr>
          <w:rFonts w:eastAsia="宋体"/>
          <w:b/>
          <w:sz w:val="21"/>
          <w:lang w:eastAsia="zh-CN"/>
        </w:rPr>
        <w:t>:</w:t>
      </w:r>
      <w:r w:rsidRPr="00940DCC">
        <w:rPr>
          <w:rFonts w:eastAsia="宋体"/>
          <w:sz w:val="21"/>
          <w:lang w:eastAsia="zh-CN"/>
        </w:rPr>
        <w:t xml:space="preserve"> In </w:t>
      </w:r>
      <w:r w:rsidR="00507F54" w:rsidRPr="00940DCC">
        <w:rPr>
          <w:rFonts w:eastAsia="宋体"/>
          <w:sz w:val="21"/>
          <w:lang w:eastAsia="zh-CN"/>
        </w:rPr>
        <w:t xml:space="preserve">the </w:t>
      </w:r>
      <w:r w:rsidRPr="00940DCC">
        <w:rPr>
          <w:rFonts w:eastAsia="宋体"/>
          <w:sz w:val="21"/>
          <w:lang w:eastAsia="zh-CN"/>
        </w:rPr>
        <w:t>case</w:t>
      </w:r>
      <w:r w:rsidR="00507F54" w:rsidRPr="00940DCC">
        <w:rPr>
          <w:rFonts w:eastAsia="宋体"/>
          <w:sz w:val="21"/>
          <w:lang w:eastAsia="zh-CN"/>
        </w:rPr>
        <w:t xml:space="preserve"> when</w:t>
      </w:r>
      <w:r w:rsidRPr="00940DCC">
        <w:rPr>
          <w:rFonts w:eastAsia="宋体"/>
          <w:sz w:val="21"/>
          <w:lang w:eastAsia="zh-CN"/>
        </w:rPr>
        <w:t xml:space="preserve"> PH is positive, the PH reported would be same </w:t>
      </w:r>
      <w:r w:rsidR="009A0EFC">
        <w:rPr>
          <w:rFonts w:eastAsia="宋体"/>
          <w:sz w:val="21"/>
          <w:lang w:eastAsia="zh-CN"/>
        </w:rPr>
        <w:t>as</w:t>
      </w:r>
      <w:r w:rsidRPr="00940DCC">
        <w:rPr>
          <w:rFonts w:eastAsia="宋体"/>
          <w:sz w:val="21"/>
          <w:lang w:eastAsia="zh-CN"/>
        </w:rPr>
        <w:t xml:space="preserve"> actual achievable PH even in case of power scaling is not equal to 1.</w:t>
      </w:r>
    </w:p>
    <w:p w14:paraId="7E928617" w14:textId="77777777" w:rsidR="00011644" w:rsidRPr="003B4703" w:rsidRDefault="00011644" w:rsidP="00011644">
      <w:pPr>
        <w:rPr>
          <w:rFonts w:eastAsia="宋体"/>
          <w:b/>
          <w:sz w:val="21"/>
          <w:lang w:eastAsia="zh-CN"/>
        </w:rPr>
      </w:pPr>
    </w:p>
    <w:p w14:paraId="562F0DD3" w14:textId="77777777" w:rsidR="00011644" w:rsidRPr="00334BD1" w:rsidRDefault="00011644" w:rsidP="00011644">
      <w:pPr>
        <w:rPr>
          <w:rFonts w:eastAsia="宋体"/>
          <w:b/>
          <w:sz w:val="21"/>
          <w:u w:val="single"/>
          <w:lang w:eastAsia="zh-CN"/>
        </w:rPr>
      </w:pPr>
      <w:r w:rsidRPr="00334BD1">
        <w:rPr>
          <w:rFonts w:eastAsia="宋体"/>
          <w:b/>
          <w:sz w:val="21"/>
          <w:u w:val="single"/>
          <w:lang w:eastAsia="zh-CN"/>
        </w:rPr>
        <w:t xml:space="preserve">PH is </w:t>
      </w:r>
      <w:r>
        <w:rPr>
          <w:rFonts w:eastAsia="宋体"/>
          <w:b/>
          <w:sz w:val="21"/>
          <w:u w:val="single"/>
          <w:lang w:eastAsia="zh-CN"/>
        </w:rPr>
        <w:t>negative</w:t>
      </w:r>
    </w:p>
    <w:p w14:paraId="66324007" w14:textId="6FEC2BB2" w:rsidR="00011644" w:rsidRDefault="00011644" w:rsidP="00011644">
      <w:pPr>
        <w:rPr>
          <w:rFonts w:eastAsia="宋体"/>
          <w:sz w:val="21"/>
          <w:lang w:eastAsia="zh-CN"/>
        </w:rPr>
      </w:pPr>
      <w:r>
        <w:rPr>
          <w:rFonts w:eastAsia="宋体" w:hint="eastAsia"/>
          <w:sz w:val="21"/>
          <w:lang w:eastAsia="zh-CN"/>
        </w:rPr>
        <w:t>I</w:t>
      </w:r>
      <w:r>
        <w:rPr>
          <w:rFonts w:eastAsia="宋体"/>
          <w:sz w:val="21"/>
          <w:lang w:eastAsia="zh-CN"/>
        </w:rPr>
        <w:t>n</w:t>
      </w:r>
      <w:r w:rsidR="00BE165A">
        <w:rPr>
          <w:rFonts w:eastAsia="宋体"/>
          <w:sz w:val="21"/>
          <w:lang w:eastAsia="zh-CN"/>
        </w:rPr>
        <w:t xml:space="preserve"> the</w:t>
      </w:r>
      <w:r>
        <w:rPr>
          <w:rFonts w:eastAsia="宋体"/>
          <w:sz w:val="21"/>
          <w:lang w:eastAsia="zh-CN"/>
        </w:rPr>
        <w:t xml:space="preserve"> case</w:t>
      </w:r>
      <w:r w:rsidR="00BE165A">
        <w:rPr>
          <w:rFonts w:eastAsia="宋体"/>
          <w:sz w:val="21"/>
          <w:lang w:eastAsia="zh-CN"/>
        </w:rPr>
        <w:t xml:space="preserve"> of</w:t>
      </w:r>
      <w:r>
        <w:rPr>
          <w:rFonts w:eastAsia="宋体"/>
          <w:sz w:val="21"/>
          <w:lang w:eastAsia="zh-CN"/>
        </w:rPr>
        <w:t xml:space="preserve"> PH is negative, this means that the </w:t>
      </w:r>
      <w:r w:rsidR="00507F54">
        <w:rPr>
          <w:rFonts w:eastAsia="宋体"/>
          <w:sz w:val="21"/>
          <w:lang w:eastAsia="zh-CN"/>
        </w:rPr>
        <w:t xml:space="preserve">output </w:t>
      </w:r>
      <w:r>
        <w:rPr>
          <w:rFonts w:eastAsia="宋体"/>
          <w:sz w:val="21"/>
          <w:lang w:eastAsia="zh-CN"/>
        </w:rPr>
        <w:t xml:space="preserve">power </w:t>
      </w:r>
      <w:r w:rsidR="00507F54">
        <w:rPr>
          <w:rFonts w:eastAsia="宋体"/>
          <w:sz w:val="21"/>
          <w:lang w:eastAsia="zh-CN"/>
        </w:rPr>
        <w:t>has</w:t>
      </w:r>
      <w:r>
        <w:rPr>
          <w:rFonts w:eastAsia="宋体"/>
          <w:sz w:val="21"/>
          <w:lang w:eastAsia="zh-CN"/>
        </w:rPr>
        <w:t xml:space="preserve"> already reach</w:t>
      </w:r>
      <w:r w:rsidR="00507F54">
        <w:rPr>
          <w:rFonts w:eastAsia="宋体"/>
          <w:sz w:val="21"/>
          <w:lang w:eastAsia="zh-CN"/>
        </w:rPr>
        <w:t>ed</w:t>
      </w:r>
      <w:r>
        <w:rPr>
          <w:rFonts w:eastAsia="宋体"/>
          <w:sz w:val="21"/>
          <w:lang w:eastAsia="zh-CN"/>
        </w:rPr>
        <w:t xml:space="preserve"> </w:t>
      </w:r>
      <w:r w:rsidR="002D79B7">
        <w:rPr>
          <w:rFonts w:eastAsia="宋体"/>
          <w:sz w:val="21"/>
          <w:lang w:eastAsia="zh-CN"/>
        </w:rPr>
        <w:t xml:space="preserve">the </w:t>
      </w:r>
      <w:r>
        <w:rPr>
          <w:rFonts w:eastAsia="宋体"/>
          <w:sz w:val="21"/>
          <w:lang w:eastAsia="zh-CN"/>
        </w:rPr>
        <w:t>upper limit. E.g.</w:t>
      </w:r>
      <w:r w:rsidR="00C12E19">
        <w:rPr>
          <w:rFonts w:eastAsia="宋体"/>
          <w:sz w:val="21"/>
          <w:lang w:eastAsia="zh-CN"/>
        </w:rPr>
        <w:t>,</w:t>
      </w:r>
      <w:r>
        <w:rPr>
          <w:rFonts w:eastAsia="宋体"/>
          <w:sz w:val="21"/>
          <w:lang w:eastAsia="zh-CN"/>
        </w:rPr>
        <w:t xml:space="preserve"> </w:t>
      </w:r>
      <w:r w:rsidR="00C12E19">
        <w:rPr>
          <w:rFonts w:eastAsia="宋体"/>
          <w:sz w:val="21"/>
          <w:lang w:eastAsia="zh-CN"/>
        </w:rPr>
        <w:t>i</w:t>
      </w:r>
      <w:r>
        <w:rPr>
          <w:rFonts w:eastAsia="宋体"/>
          <w:sz w:val="21"/>
          <w:lang w:eastAsia="zh-CN"/>
        </w:rPr>
        <w:t xml:space="preserve">n case </w:t>
      </w:r>
      <w:proofErr w:type="spellStart"/>
      <w:r>
        <w:rPr>
          <w:rFonts w:eastAsia="宋体"/>
          <w:sz w:val="21"/>
          <w:lang w:eastAsia="zh-CN"/>
        </w:rPr>
        <w:t>Pcmax</w:t>
      </w:r>
      <w:proofErr w:type="spellEnd"/>
      <w:r>
        <w:rPr>
          <w:rFonts w:eastAsia="宋体"/>
          <w:sz w:val="21"/>
          <w:lang w:eastAsia="zh-CN"/>
        </w:rPr>
        <w:t xml:space="preserve"> = 23dBm, {Target} = 26dBm, then:</w:t>
      </w:r>
    </w:p>
    <w:p w14:paraId="30CF275B" w14:textId="77777777" w:rsidR="00011644" w:rsidRPr="003B4703" w:rsidRDefault="00011644" w:rsidP="00011644">
      <w:pPr>
        <w:rPr>
          <w:rFonts w:eastAsia="宋体"/>
          <w:sz w:val="21"/>
          <w:lang w:eastAsia="zh-CN"/>
        </w:rPr>
      </w:pPr>
      <w:r w:rsidRPr="003B4703">
        <w:rPr>
          <w:rFonts w:eastAsia="宋体"/>
          <w:sz w:val="21"/>
          <w:lang w:eastAsia="zh-CN"/>
        </w:rPr>
        <w:t>(1</w:t>
      </w:r>
      <w:r>
        <w:rPr>
          <w:rFonts w:eastAsia="宋体"/>
          <w:sz w:val="21"/>
          <w:lang w:eastAsia="zh-CN"/>
        </w:rPr>
        <w:t xml:space="preserve">) </w:t>
      </w:r>
      <w:r w:rsidRPr="003B4703">
        <w:rPr>
          <w:rFonts w:eastAsia="宋体"/>
          <w:sz w:val="21"/>
          <w:lang w:eastAsia="zh-CN"/>
        </w:rPr>
        <w:t xml:space="preserve">The calculated PH is PH = </w:t>
      </w:r>
      <w:proofErr w:type="spellStart"/>
      <w:r w:rsidRPr="003B4703">
        <w:rPr>
          <w:rFonts w:eastAsia="宋体"/>
          <w:sz w:val="21"/>
          <w:lang w:eastAsia="zh-CN"/>
        </w:rPr>
        <w:t>Pcmax</w:t>
      </w:r>
      <w:proofErr w:type="spellEnd"/>
      <w:r w:rsidRPr="003B4703">
        <w:rPr>
          <w:rFonts w:eastAsia="宋体"/>
          <w:sz w:val="21"/>
          <w:lang w:eastAsia="zh-CN"/>
        </w:rPr>
        <w:t xml:space="preserve"> - {Target} = -3dB without considering the power scaling;</w:t>
      </w:r>
    </w:p>
    <w:p w14:paraId="1625AD98" w14:textId="7F79AA64" w:rsidR="00011644" w:rsidRPr="003B4703" w:rsidRDefault="00011644" w:rsidP="00011644">
      <w:pPr>
        <w:rPr>
          <w:rFonts w:eastAsia="宋体"/>
          <w:sz w:val="21"/>
          <w:lang w:eastAsia="zh-CN"/>
        </w:rPr>
      </w:pPr>
      <w:r w:rsidRPr="003B4703">
        <w:rPr>
          <w:sz w:val="21"/>
          <w:lang w:eastAsia="zh-CN"/>
        </w:rPr>
        <w:t>(2)</w:t>
      </w:r>
      <w:r>
        <w:rPr>
          <w:sz w:val="21"/>
          <w:lang w:eastAsia="zh-CN"/>
        </w:rPr>
        <w:t xml:space="preserve"> </w:t>
      </w:r>
      <w:proofErr w:type="spellStart"/>
      <w:r w:rsidRPr="003B4703">
        <w:rPr>
          <w:rFonts w:eastAsia="宋体"/>
          <w:sz w:val="21"/>
          <w:lang w:eastAsia="zh-CN"/>
        </w:rPr>
        <w:t>P</w:t>
      </w:r>
      <w:r w:rsidRPr="003B4703">
        <w:rPr>
          <w:rFonts w:eastAsia="宋体"/>
          <w:sz w:val="21"/>
          <w:vertAlign w:val="subscript"/>
          <w:lang w:eastAsia="zh-CN"/>
        </w:rPr>
        <w:t>pusch</w:t>
      </w:r>
      <w:proofErr w:type="spellEnd"/>
      <w:r w:rsidRPr="003B4703">
        <w:rPr>
          <w:rFonts w:eastAsia="宋体"/>
          <w:sz w:val="21"/>
          <w:lang w:eastAsia="zh-CN"/>
        </w:rPr>
        <w:t xml:space="preserve"> = min {</w:t>
      </w:r>
      <w:proofErr w:type="spellStart"/>
      <w:r w:rsidRPr="003B4703">
        <w:rPr>
          <w:rFonts w:eastAsia="宋体"/>
          <w:sz w:val="21"/>
          <w:lang w:eastAsia="zh-CN"/>
        </w:rPr>
        <w:t>Pcmax</w:t>
      </w:r>
      <w:proofErr w:type="spellEnd"/>
      <w:r w:rsidRPr="003B4703">
        <w:rPr>
          <w:rFonts w:eastAsia="宋体"/>
          <w:sz w:val="21"/>
          <w:lang w:eastAsia="zh-CN"/>
        </w:rPr>
        <w:t xml:space="preserve">, {Target}} = 23 dBm. Then the actual </w:t>
      </w:r>
      <w:r w:rsidR="002D79B7">
        <w:rPr>
          <w:rFonts w:eastAsia="宋体"/>
          <w:sz w:val="21"/>
          <w:lang w:eastAsia="zh-CN"/>
        </w:rPr>
        <w:t>output</w:t>
      </w:r>
      <w:r w:rsidRPr="003B4703">
        <w:rPr>
          <w:rFonts w:eastAsia="宋体"/>
          <w:sz w:val="21"/>
          <w:lang w:eastAsia="zh-CN"/>
        </w:rPr>
        <w:t xml:space="preserve"> power after power scaling is s*linear (</w:t>
      </w:r>
      <w:proofErr w:type="spellStart"/>
      <w:r w:rsidRPr="003B4703">
        <w:rPr>
          <w:rFonts w:eastAsia="宋体"/>
          <w:sz w:val="21"/>
          <w:lang w:eastAsia="zh-CN"/>
        </w:rPr>
        <w:t>P</w:t>
      </w:r>
      <w:r w:rsidRPr="003B4703">
        <w:rPr>
          <w:rFonts w:eastAsia="宋体"/>
          <w:sz w:val="21"/>
          <w:vertAlign w:val="subscript"/>
          <w:lang w:eastAsia="zh-CN"/>
        </w:rPr>
        <w:t>pusch</w:t>
      </w:r>
      <w:proofErr w:type="spellEnd"/>
      <w:r w:rsidRPr="003B4703">
        <w:rPr>
          <w:rFonts w:eastAsia="宋体"/>
          <w:sz w:val="21"/>
          <w:lang w:eastAsia="zh-CN"/>
        </w:rPr>
        <w:t xml:space="preserve">) = </w:t>
      </w:r>
      <w:proofErr w:type="spellStart"/>
      <w:r w:rsidRPr="003B4703">
        <w:rPr>
          <w:rFonts w:eastAsia="宋体"/>
          <w:sz w:val="21"/>
          <w:lang w:eastAsia="zh-CN"/>
        </w:rPr>
        <w:t>P</w:t>
      </w:r>
      <w:r w:rsidRPr="003B4703">
        <w:rPr>
          <w:rFonts w:eastAsia="宋体"/>
          <w:sz w:val="21"/>
          <w:vertAlign w:val="subscript"/>
          <w:lang w:eastAsia="zh-CN"/>
        </w:rPr>
        <w:t>pusch</w:t>
      </w:r>
      <w:proofErr w:type="spellEnd"/>
      <w:r w:rsidRPr="003B4703">
        <w:rPr>
          <w:rFonts w:eastAsia="宋体"/>
          <w:sz w:val="21"/>
          <w:lang w:eastAsia="zh-CN"/>
        </w:rPr>
        <w:t xml:space="preserve"> – 3dB = 20dBm;</w:t>
      </w:r>
    </w:p>
    <w:p w14:paraId="3E816A66" w14:textId="5298B2C2" w:rsidR="00011644" w:rsidRPr="00E102B9" w:rsidRDefault="00011644" w:rsidP="00E102B9">
      <w:pPr>
        <w:ind w:leftChars="100" w:left="200"/>
      </w:pPr>
      <w:r w:rsidRPr="00E102B9">
        <w:t xml:space="preserve">In this particular case, the achievable maximum </w:t>
      </w:r>
      <w:r w:rsidR="002D79B7" w:rsidRPr="00E102B9">
        <w:t>output</w:t>
      </w:r>
      <w:r w:rsidRPr="00E102B9">
        <w:t xml:space="preserve"> power </w:t>
      </w:r>
      <w:r w:rsidR="002D79B7" w:rsidRPr="00E102B9">
        <w:t>is</w:t>
      </w:r>
      <w:r w:rsidRPr="00E102B9">
        <w:t xml:space="preserve"> also impacted</w:t>
      </w:r>
      <w:r w:rsidR="002D79B7" w:rsidRPr="00E102B9">
        <w:t xml:space="preserve"> by power scaling which</w:t>
      </w:r>
      <w:r w:rsidRPr="00E102B9">
        <w:t xml:space="preserve"> is s* linear (</w:t>
      </w:r>
      <w:proofErr w:type="spellStart"/>
      <w:r w:rsidRPr="00E102B9">
        <w:t>Pcmax</w:t>
      </w:r>
      <w:proofErr w:type="spellEnd"/>
      <w:r w:rsidRPr="00E102B9">
        <w:t xml:space="preserve">) = </w:t>
      </w:r>
      <w:proofErr w:type="spellStart"/>
      <w:r w:rsidRPr="00E102B9">
        <w:t>Pcmax</w:t>
      </w:r>
      <w:proofErr w:type="spellEnd"/>
      <w:r w:rsidRPr="00E102B9">
        <w:t xml:space="preserve"> – 3dB = 20dBm.</w:t>
      </w:r>
    </w:p>
    <w:p w14:paraId="05DB9E27" w14:textId="6B380449" w:rsidR="00011644" w:rsidRPr="00E102B9" w:rsidRDefault="00011644" w:rsidP="00E102B9">
      <w:pPr>
        <w:ind w:leftChars="100" w:left="200"/>
      </w:pPr>
      <w:r w:rsidRPr="00E102B9">
        <w:t>Then the “real” PH consider</w:t>
      </w:r>
      <w:r w:rsidR="007A0A29" w:rsidRPr="00E102B9">
        <w:t>ing</w:t>
      </w:r>
      <w:r w:rsidRPr="00E102B9">
        <w:t xml:space="preserve"> the power scaling is 20dBm – 26dBm = -6dB; it can be seen </w:t>
      </w:r>
      <w:r w:rsidR="0021220A">
        <w:t>that it</w:t>
      </w:r>
      <w:r w:rsidRPr="00E102B9">
        <w:t xml:space="preserve"> is indeed different from calculated PH</w:t>
      </w:r>
      <w:r w:rsidR="0021220A">
        <w:t>.</w:t>
      </w:r>
    </w:p>
    <w:p w14:paraId="554F0280" w14:textId="534124DD" w:rsidR="00011644" w:rsidRDefault="00011644" w:rsidP="00011644">
      <w:pPr>
        <w:rPr>
          <w:rFonts w:eastAsia="宋体"/>
          <w:sz w:val="21"/>
          <w:lang w:eastAsia="zh-CN"/>
        </w:rPr>
      </w:pPr>
      <w:r>
        <w:rPr>
          <w:rFonts w:eastAsia="宋体" w:hint="eastAsia"/>
          <w:sz w:val="21"/>
          <w:lang w:eastAsia="zh-CN"/>
        </w:rPr>
        <w:t>H</w:t>
      </w:r>
      <w:r>
        <w:rPr>
          <w:rFonts w:eastAsia="宋体"/>
          <w:sz w:val="21"/>
          <w:lang w:eastAsia="zh-CN"/>
        </w:rPr>
        <w:t xml:space="preserve">owever, it should be noted that though -6dB </w:t>
      </w:r>
      <w:r>
        <w:rPr>
          <w:rFonts w:eastAsia="宋体" w:hint="eastAsia"/>
          <w:sz w:val="21"/>
          <w:lang w:eastAsia="zh-CN"/>
        </w:rPr>
        <w:t>is</w:t>
      </w:r>
      <w:r>
        <w:rPr>
          <w:rFonts w:eastAsia="宋体"/>
          <w:sz w:val="21"/>
          <w:lang w:eastAsia="zh-CN"/>
        </w:rPr>
        <w:t xml:space="preserve"> different from -3dB</w:t>
      </w:r>
      <w:r>
        <w:rPr>
          <w:rFonts w:eastAsia="宋体" w:hint="eastAsia"/>
          <w:sz w:val="21"/>
          <w:lang w:eastAsia="zh-CN"/>
        </w:rPr>
        <w:t>,</w:t>
      </w:r>
      <w:r>
        <w:rPr>
          <w:rFonts w:eastAsia="宋体"/>
          <w:sz w:val="21"/>
          <w:lang w:eastAsia="zh-CN"/>
        </w:rPr>
        <w:t xml:space="preserve"> this degree of difference may not have serious impact to</w:t>
      </w:r>
      <w:r w:rsidR="00355E18">
        <w:rPr>
          <w:rFonts w:eastAsia="宋体"/>
          <w:sz w:val="21"/>
          <w:lang w:eastAsia="zh-CN"/>
        </w:rPr>
        <w:t xml:space="preserve"> the</w:t>
      </w:r>
      <w:r>
        <w:rPr>
          <w:rFonts w:eastAsia="宋体"/>
          <w:sz w:val="21"/>
          <w:lang w:eastAsia="zh-CN"/>
        </w:rPr>
        <w:t xml:space="preserve"> network. Since the network would anyway adjust the parameters such as MCS </w:t>
      </w:r>
      <w:r w:rsidR="00355E18">
        <w:rPr>
          <w:rFonts w:eastAsia="宋体"/>
          <w:sz w:val="21"/>
          <w:lang w:eastAsia="zh-CN"/>
        </w:rPr>
        <w:t xml:space="preserve">and closed loop power control </w:t>
      </w:r>
      <w:r>
        <w:rPr>
          <w:rFonts w:eastAsia="宋体"/>
          <w:sz w:val="21"/>
          <w:lang w:eastAsia="zh-CN"/>
        </w:rPr>
        <w:t>etc. And, from the power scaling defined in section 7.1 in 38.213, network has knowledge of this behavior when certain TPMI</w:t>
      </w:r>
      <w:r w:rsidR="00355E18">
        <w:rPr>
          <w:rFonts w:eastAsia="宋体"/>
          <w:sz w:val="21"/>
          <w:lang w:eastAsia="zh-CN"/>
        </w:rPr>
        <w:t>s</w:t>
      </w:r>
      <w:r>
        <w:rPr>
          <w:rFonts w:eastAsia="宋体"/>
          <w:sz w:val="21"/>
          <w:lang w:eastAsia="zh-CN"/>
        </w:rPr>
        <w:t xml:space="preserve"> are</w:t>
      </w:r>
      <w:r w:rsidR="00355E18">
        <w:rPr>
          <w:rFonts w:eastAsia="宋体"/>
          <w:sz w:val="21"/>
          <w:lang w:eastAsia="zh-CN"/>
        </w:rPr>
        <w:t xml:space="preserve"> indicated</w:t>
      </w:r>
      <w:r>
        <w:rPr>
          <w:rFonts w:eastAsia="宋体"/>
          <w:sz w:val="21"/>
          <w:lang w:eastAsia="zh-CN"/>
        </w:rPr>
        <w:t>.</w:t>
      </w:r>
      <w:r w:rsidR="002D6B9D">
        <w:rPr>
          <w:rFonts w:eastAsia="宋体"/>
          <w:sz w:val="21"/>
          <w:lang w:eastAsia="zh-CN"/>
        </w:rPr>
        <w:t xml:space="preserve"> And, the network has knowledge that actual transmit power when scheduled with those precoders have reached 20dBm no matter what is the actual PH value is.</w:t>
      </w:r>
    </w:p>
    <w:p w14:paraId="531FDB84" w14:textId="34A83559" w:rsidR="00011644" w:rsidRPr="00940DCC" w:rsidRDefault="00011644" w:rsidP="00011644">
      <w:pPr>
        <w:rPr>
          <w:rFonts w:eastAsia="宋体"/>
          <w:sz w:val="21"/>
          <w:lang w:eastAsia="zh-CN"/>
        </w:rPr>
      </w:pPr>
      <w:r w:rsidRPr="00940DCC">
        <w:rPr>
          <w:rFonts w:eastAsia="宋体" w:hint="eastAsia"/>
          <w:b/>
          <w:sz w:val="21"/>
          <w:lang w:eastAsia="zh-CN"/>
        </w:rPr>
        <w:t>O</w:t>
      </w:r>
      <w:r w:rsidRPr="00940DCC">
        <w:rPr>
          <w:rFonts w:eastAsia="宋体"/>
          <w:b/>
          <w:sz w:val="21"/>
          <w:lang w:eastAsia="zh-CN"/>
        </w:rPr>
        <w:t xml:space="preserve">bservation </w:t>
      </w:r>
      <w:r w:rsidR="004011F9" w:rsidRPr="00940DCC">
        <w:rPr>
          <w:rFonts w:eastAsia="宋体"/>
          <w:b/>
          <w:sz w:val="21"/>
          <w:lang w:eastAsia="zh-CN"/>
        </w:rPr>
        <w:t>2</w:t>
      </w:r>
      <w:r w:rsidRPr="00940DCC">
        <w:rPr>
          <w:rFonts w:eastAsia="宋体"/>
          <w:b/>
          <w:sz w:val="21"/>
          <w:lang w:eastAsia="zh-CN"/>
        </w:rPr>
        <w:t>:</w:t>
      </w:r>
      <w:r w:rsidRPr="00940DCC">
        <w:rPr>
          <w:rFonts w:eastAsia="宋体"/>
          <w:sz w:val="21"/>
          <w:lang w:eastAsia="zh-CN"/>
        </w:rPr>
        <w:t xml:space="preserve"> </w:t>
      </w:r>
      <w:r w:rsidRPr="00940DCC">
        <w:rPr>
          <w:rFonts w:eastAsia="宋体" w:hint="eastAsia"/>
          <w:sz w:val="21"/>
          <w:lang w:eastAsia="zh-CN"/>
        </w:rPr>
        <w:t>In</w:t>
      </w:r>
      <w:r w:rsidR="0096419E">
        <w:rPr>
          <w:rFonts w:eastAsia="宋体"/>
          <w:sz w:val="21"/>
          <w:lang w:eastAsia="zh-CN"/>
        </w:rPr>
        <w:t xml:space="preserve"> the</w:t>
      </w:r>
      <w:r w:rsidRPr="00940DCC">
        <w:rPr>
          <w:rFonts w:eastAsia="宋体"/>
          <w:sz w:val="21"/>
          <w:lang w:eastAsia="zh-CN"/>
        </w:rPr>
        <w:t xml:space="preserve"> case</w:t>
      </w:r>
      <w:r w:rsidR="0096419E">
        <w:rPr>
          <w:rFonts w:eastAsia="宋体"/>
          <w:sz w:val="21"/>
          <w:lang w:eastAsia="zh-CN"/>
        </w:rPr>
        <w:t xml:space="preserve"> of</w:t>
      </w:r>
      <w:r w:rsidRPr="00940DCC">
        <w:rPr>
          <w:rFonts w:eastAsia="宋体"/>
          <w:sz w:val="21"/>
          <w:lang w:eastAsia="zh-CN"/>
        </w:rPr>
        <w:t xml:space="preserve"> PH is negative, the PH reported may have an offset to actual PH </w:t>
      </w:r>
      <w:r w:rsidR="00E50F2E">
        <w:rPr>
          <w:rFonts w:eastAsia="宋体"/>
          <w:sz w:val="21"/>
          <w:lang w:eastAsia="zh-CN"/>
        </w:rPr>
        <w:t>when</w:t>
      </w:r>
      <w:bookmarkStart w:id="4" w:name="_GoBack"/>
      <w:bookmarkEnd w:id="4"/>
      <w:r w:rsidRPr="00940DCC">
        <w:rPr>
          <w:rFonts w:eastAsia="宋体"/>
          <w:sz w:val="21"/>
          <w:lang w:eastAsia="zh-CN"/>
        </w:rPr>
        <w:t xml:space="preserve"> power scaling not equal to 1. However, this may have quite limited impact to the whole system.</w:t>
      </w:r>
    </w:p>
    <w:p w14:paraId="083529D4" w14:textId="064A86A9" w:rsidR="00011644" w:rsidRDefault="00011644" w:rsidP="00011644">
      <w:pPr>
        <w:rPr>
          <w:rFonts w:eastAsia="宋体"/>
          <w:sz w:val="21"/>
          <w:lang w:eastAsia="zh-CN"/>
        </w:rPr>
      </w:pPr>
      <w:r>
        <w:rPr>
          <w:rFonts w:eastAsia="宋体"/>
          <w:sz w:val="21"/>
          <w:lang w:eastAsia="zh-CN"/>
        </w:rPr>
        <w:t xml:space="preserve">Based on the analysis, it seems </w:t>
      </w:r>
      <w:r w:rsidRPr="008921DA">
        <w:rPr>
          <w:rFonts w:eastAsia="宋体"/>
          <w:sz w:val="21"/>
          <w:lang w:eastAsia="zh-CN"/>
        </w:rPr>
        <w:t>the PH calculation with</w:t>
      </w:r>
      <w:r w:rsidR="004011F9">
        <w:rPr>
          <w:rFonts w:eastAsia="宋体"/>
          <w:sz w:val="21"/>
          <w:lang w:eastAsia="zh-CN"/>
        </w:rPr>
        <w:t>out</w:t>
      </w:r>
      <w:r w:rsidRPr="008921DA">
        <w:rPr>
          <w:rFonts w:eastAsia="宋体"/>
          <w:sz w:val="21"/>
          <w:lang w:eastAsia="zh-CN"/>
        </w:rPr>
        <w:t xml:space="preserve"> consider</w:t>
      </w:r>
      <w:r w:rsidR="004011F9">
        <w:rPr>
          <w:rFonts w:eastAsia="宋体"/>
          <w:sz w:val="21"/>
          <w:lang w:eastAsia="zh-CN"/>
        </w:rPr>
        <w:t>ing</w:t>
      </w:r>
      <w:r w:rsidRPr="008921DA">
        <w:rPr>
          <w:rFonts w:eastAsia="宋体"/>
          <w:sz w:val="21"/>
          <w:lang w:eastAsia="zh-CN"/>
        </w:rPr>
        <w:t xml:space="preserve"> power scaling factor s, may bring some unclear understandings of PH calculation, though the impact may not </w:t>
      </w:r>
      <w:r>
        <w:rPr>
          <w:rFonts w:eastAsia="宋体"/>
          <w:sz w:val="21"/>
          <w:lang w:eastAsia="zh-CN"/>
        </w:rPr>
        <w:t xml:space="preserve">be </w:t>
      </w:r>
      <w:r w:rsidRPr="008921DA">
        <w:rPr>
          <w:rFonts w:eastAsia="宋体"/>
          <w:sz w:val="21"/>
          <w:lang w:eastAsia="zh-CN"/>
        </w:rPr>
        <w:t>large.</w:t>
      </w:r>
    </w:p>
    <w:p w14:paraId="5B7E436D" w14:textId="49813DC2" w:rsidR="00011644" w:rsidRPr="00940DCC" w:rsidRDefault="00011644" w:rsidP="00011644">
      <w:pPr>
        <w:rPr>
          <w:rFonts w:eastAsia="宋体"/>
          <w:sz w:val="21"/>
          <w:lang w:eastAsia="zh-CN"/>
        </w:rPr>
      </w:pPr>
      <w:r w:rsidRPr="00940DCC">
        <w:rPr>
          <w:rFonts w:eastAsia="宋体" w:hint="eastAsia"/>
          <w:b/>
          <w:sz w:val="21"/>
          <w:lang w:eastAsia="zh-CN"/>
        </w:rPr>
        <w:t>O</w:t>
      </w:r>
      <w:r w:rsidRPr="00940DCC">
        <w:rPr>
          <w:rFonts w:eastAsia="宋体"/>
          <w:b/>
          <w:sz w:val="21"/>
          <w:lang w:eastAsia="zh-CN"/>
        </w:rPr>
        <w:t xml:space="preserve">bservation </w:t>
      </w:r>
      <w:r w:rsidR="004011F9" w:rsidRPr="00940DCC">
        <w:rPr>
          <w:rFonts w:eastAsia="宋体"/>
          <w:b/>
          <w:sz w:val="21"/>
          <w:lang w:eastAsia="zh-CN"/>
        </w:rPr>
        <w:t>3</w:t>
      </w:r>
      <w:r w:rsidRPr="00940DCC">
        <w:rPr>
          <w:rFonts w:eastAsia="宋体"/>
          <w:b/>
          <w:sz w:val="21"/>
          <w:lang w:eastAsia="zh-CN"/>
        </w:rPr>
        <w:t>:</w:t>
      </w:r>
      <w:r w:rsidRPr="00940DCC">
        <w:rPr>
          <w:rFonts w:eastAsia="宋体"/>
          <w:sz w:val="21"/>
          <w:lang w:eastAsia="zh-CN"/>
        </w:rPr>
        <w:t xml:space="preserve"> The PH calculation with</w:t>
      </w:r>
      <w:r w:rsidR="00F76BE1" w:rsidRPr="00940DCC">
        <w:rPr>
          <w:rFonts w:eastAsia="宋体"/>
          <w:sz w:val="21"/>
          <w:lang w:eastAsia="zh-CN"/>
        </w:rPr>
        <w:t xml:space="preserve">out </w:t>
      </w:r>
      <w:r w:rsidRPr="00940DCC">
        <w:rPr>
          <w:rFonts w:eastAsia="宋体"/>
          <w:sz w:val="21"/>
          <w:lang w:eastAsia="zh-CN"/>
        </w:rPr>
        <w:t>consider</w:t>
      </w:r>
      <w:r w:rsidR="00F76BE1" w:rsidRPr="00940DCC">
        <w:rPr>
          <w:rFonts w:eastAsia="宋体"/>
          <w:sz w:val="21"/>
          <w:lang w:eastAsia="zh-CN"/>
        </w:rPr>
        <w:t>ing</w:t>
      </w:r>
      <w:r w:rsidRPr="00940DCC">
        <w:rPr>
          <w:rFonts w:eastAsia="宋体"/>
          <w:sz w:val="21"/>
          <w:lang w:eastAsia="zh-CN"/>
        </w:rPr>
        <w:t xml:space="preserve"> power scaling factor s, may bring some unclear understandings of PH calculation, though the impact may not be large.</w:t>
      </w:r>
    </w:p>
    <w:p w14:paraId="15EDA4B6" w14:textId="77777777" w:rsidR="00011644" w:rsidRPr="00C03941" w:rsidRDefault="00011644" w:rsidP="00011644">
      <w:pPr>
        <w:rPr>
          <w:rFonts w:eastAsia="宋体"/>
          <w:sz w:val="21"/>
          <w:lang w:eastAsia="zh-CN"/>
        </w:rPr>
      </w:pPr>
    </w:p>
    <w:p w14:paraId="7E3C40DE" w14:textId="77777777" w:rsidR="00725BFC" w:rsidRPr="00F07614" w:rsidRDefault="00940DCC" w:rsidP="006B1093">
      <w:pPr>
        <w:rPr>
          <w:rFonts w:eastAsiaTheme="minorEastAsia"/>
          <w:b/>
          <w:lang w:eastAsia="zh-CN"/>
        </w:rPr>
      </w:pPr>
      <w:r w:rsidRPr="00F07614">
        <w:rPr>
          <w:rFonts w:eastAsiaTheme="minorEastAsia" w:hint="eastAsia"/>
          <w:b/>
          <w:lang w:eastAsia="zh-CN"/>
        </w:rPr>
        <w:t>P</w:t>
      </w:r>
      <w:r w:rsidRPr="00F07614">
        <w:rPr>
          <w:rFonts w:eastAsiaTheme="minorEastAsia"/>
          <w:b/>
          <w:lang w:eastAsia="zh-CN"/>
        </w:rPr>
        <w:t xml:space="preserve">roposal: </w:t>
      </w:r>
    </w:p>
    <w:p w14:paraId="2E80A30F" w14:textId="64567059" w:rsidR="006621B6" w:rsidRDefault="00725BFC" w:rsidP="006B1093">
      <w:pPr>
        <w:rPr>
          <w:rFonts w:eastAsiaTheme="minorEastAsia"/>
          <w:lang w:eastAsia="zh-CN"/>
        </w:rPr>
      </w:pPr>
      <w:r>
        <w:rPr>
          <w:rFonts w:eastAsiaTheme="minorEastAsia"/>
          <w:lang w:eastAsia="zh-CN"/>
        </w:rPr>
        <w:t>RAN1 to send reply LS to RAN4 explaining that the max output</w:t>
      </w:r>
      <w:r w:rsidR="004934F2">
        <w:rPr>
          <w:rFonts w:eastAsiaTheme="minorEastAsia"/>
          <w:lang w:eastAsia="zh-CN"/>
        </w:rPr>
        <w:t xml:space="preserve"> as declared by power class reporting</w:t>
      </w:r>
      <w:r>
        <w:rPr>
          <w:rFonts w:eastAsiaTheme="minorEastAsia"/>
          <w:lang w:eastAsia="zh-CN"/>
        </w:rPr>
        <w:t xml:space="preserve"> is not achievable when following precoders are indicated in DCI in Rel-15:</w:t>
      </w:r>
    </w:p>
    <w:p w14:paraId="279EA35C" w14:textId="77777777" w:rsidR="00725BFC" w:rsidRDefault="00725BFC" w:rsidP="00725BFC">
      <w:pPr>
        <w:pStyle w:val="af5"/>
        <w:numPr>
          <w:ilvl w:val="0"/>
          <w:numId w:val="47"/>
        </w:numPr>
        <w:ind w:firstLineChars="0"/>
        <w:rPr>
          <w:rFonts w:eastAsiaTheme="minorEastAsia"/>
        </w:rPr>
      </w:pPr>
      <w:r>
        <w:rPr>
          <w:rFonts w:eastAsiaTheme="minorEastAsia"/>
        </w:rPr>
        <w:t>For 2Tx UL, rank=1 non-coherent precoders</w:t>
      </w:r>
    </w:p>
    <w:p w14:paraId="4D60ADF5" w14:textId="77777777" w:rsidR="00725BFC" w:rsidRDefault="00725BFC" w:rsidP="00725BFC">
      <w:pPr>
        <w:pStyle w:val="af5"/>
        <w:numPr>
          <w:ilvl w:val="0"/>
          <w:numId w:val="47"/>
        </w:numPr>
        <w:ind w:firstLineChars="0"/>
        <w:rPr>
          <w:rFonts w:eastAsiaTheme="minorEastAsia"/>
        </w:rPr>
      </w:pPr>
      <w:r>
        <w:rPr>
          <w:rFonts w:eastAsiaTheme="minorEastAsia"/>
        </w:rPr>
        <w:t>For 4Tx UL, rank=1, 2, 3 non-coherent precoders</w:t>
      </w:r>
    </w:p>
    <w:p w14:paraId="4858FCE6" w14:textId="6D596AA4" w:rsidR="00725BFC" w:rsidRPr="00725BFC" w:rsidRDefault="00725BFC" w:rsidP="00725BFC">
      <w:pPr>
        <w:pStyle w:val="af5"/>
        <w:numPr>
          <w:ilvl w:val="0"/>
          <w:numId w:val="47"/>
        </w:numPr>
        <w:ind w:firstLineChars="0"/>
        <w:rPr>
          <w:rFonts w:eastAsiaTheme="minorEastAsia"/>
        </w:rPr>
      </w:pPr>
      <w:r>
        <w:rPr>
          <w:rFonts w:eastAsiaTheme="minorEastAsia"/>
        </w:rPr>
        <w:t xml:space="preserve">For 4Tx UL, rank=1 partial-coherent precoders </w:t>
      </w:r>
    </w:p>
    <w:p w14:paraId="675C2312" w14:textId="77777777" w:rsidR="00AA3A45" w:rsidRPr="00AA3A45" w:rsidRDefault="00AA3A45" w:rsidP="00AA3A45">
      <w:pPr>
        <w:rPr>
          <w:rFonts w:eastAsiaTheme="minorEastAsia"/>
          <w:lang w:eastAsia="zh-CN"/>
        </w:rPr>
      </w:pPr>
      <w:r w:rsidRPr="00AA3A45">
        <w:rPr>
          <w:rFonts w:eastAsiaTheme="minorEastAsia"/>
          <w:lang w:eastAsia="zh-CN"/>
        </w:rPr>
        <w:t>And, in rel-16 UL full power mode 1, max output power can be achieved when following TPMIs are indicated in DCI:</w:t>
      </w:r>
    </w:p>
    <w:p w14:paraId="54BA57C2" w14:textId="77777777" w:rsidR="00AA3A45" w:rsidRPr="00AA3A45" w:rsidRDefault="00AA3A45" w:rsidP="00AA3A45">
      <w:pPr>
        <w:pStyle w:val="af5"/>
        <w:widowControl/>
        <w:numPr>
          <w:ilvl w:val="0"/>
          <w:numId w:val="47"/>
        </w:numPr>
        <w:spacing w:after="180"/>
        <w:ind w:firstLineChars="0"/>
        <w:contextualSpacing/>
        <w:jc w:val="left"/>
        <w:rPr>
          <w:rFonts w:ascii="Times New Roman" w:eastAsiaTheme="minorEastAsia" w:hAnsi="Times New Roman"/>
        </w:rPr>
      </w:pPr>
      <w:r w:rsidRPr="00AA3A45">
        <w:rPr>
          <w:rFonts w:ascii="Times New Roman" w:eastAsiaTheme="minorEastAsia" w:hAnsi="Times New Roman"/>
        </w:rPr>
        <w:t>For 2Tx UL, rank=1: TPMI= 2</w:t>
      </w:r>
    </w:p>
    <w:p w14:paraId="0BC58EBD" w14:textId="77777777" w:rsidR="00AA3A45" w:rsidRPr="00AA3A45" w:rsidRDefault="00AA3A45" w:rsidP="00AA3A45">
      <w:pPr>
        <w:pStyle w:val="af5"/>
        <w:widowControl/>
        <w:numPr>
          <w:ilvl w:val="0"/>
          <w:numId w:val="47"/>
        </w:numPr>
        <w:spacing w:after="180"/>
        <w:ind w:firstLineChars="0"/>
        <w:contextualSpacing/>
        <w:jc w:val="left"/>
        <w:rPr>
          <w:rFonts w:ascii="Times New Roman" w:eastAsiaTheme="minorEastAsia" w:hAnsi="Times New Roman"/>
        </w:rPr>
      </w:pPr>
      <w:r w:rsidRPr="00AA3A45">
        <w:rPr>
          <w:rFonts w:ascii="Times New Roman" w:hAnsi="Times New Roman"/>
        </w:rPr>
        <w:t>For 4Tx UL non-coherent codebook subset, rank=1: TPMI=13, rank=2: TPMI=6, rank=3: TPMI=1</w:t>
      </w:r>
    </w:p>
    <w:p w14:paraId="3501934C" w14:textId="77777777" w:rsidR="00AA3A45" w:rsidRPr="00AA3A45" w:rsidRDefault="00AA3A45" w:rsidP="00AA3A45">
      <w:pPr>
        <w:pStyle w:val="af5"/>
        <w:widowControl/>
        <w:numPr>
          <w:ilvl w:val="0"/>
          <w:numId w:val="47"/>
        </w:numPr>
        <w:spacing w:after="180"/>
        <w:ind w:firstLineChars="0"/>
        <w:contextualSpacing/>
        <w:jc w:val="left"/>
        <w:rPr>
          <w:rFonts w:ascii="Times New Roman" w:eastAsiaTheme="minorEastAsia" w:hAnsi="Times New Roman"/>
        </w:rPr>
      </w:pPr>
      <w:r w:rsidRPr="00AA3A45">
        <w:rPr>
          <w:rFonts w:ascii="Times New Roman" w:hAnsi="Times New Roman"/>
        </w:rPr>
        <w:t>For 4Tx UL partial-coherent codebook subset, rank=1: TPMI=12, TPMI=13, TPMI=14, TPMI=15</w:t>
      </w:r>
      <w:r w:rsidRPr="00AA3A45">
        <w:rPr>
          <w:rFonts w:ascii="Times New Roman" w:eastAsiaTheme="minorEastAsia" w:hAnsi="Times New Roman"/>
        </w:rPr>
        <w:t xml:space="preserve">. </w:t>
      </w:r>
    </w:p>
    <w:p w14:paraId="187C8BA6" w14:textId="77777777" w:rsidR="00AA3A45" w:rsidRPr="00AA3A45" w:rsidRDefault="00AA3A45" w:rsidP="00AA3A45">
      <w:pPr>
        <w:rPr>
          <w:rFonts w:eastAsiaTheme="minorEastAsia"/>
          <w:lang w:eastAsia="zh-CN"/>
        </w:rPr>
      </w:pPr>
      <w:r w:rsidRPr="00AA3A45">
        <w:rPr>
          <w:rFonts w:eastAsiaTheme="minorEastAsia"/>
          <w:lang w:eastAsia="zh-CN"/>
        </w:rPr>
        <w:t>In UL full power mode 2, only the precoders indicated by UE which can achieve max output can deliver max output power.</w:t>
      </w:r>
    </w:p>
    <w:p w14:paraId="009553CD" w14:textId="6FA0443D" w:rsidR="004F7AC6" w:rsidRDefault="004F7AC6" w:rsidP="006B1093">
      <w:pPr>
        <w:rPr>
          <w:rFonts w:eastAsiaTheme="minorEastAsia"/>
          <w:lang w:eastAsia="zh-CN"/>
        </w:rPr>
      </w:pPr>
      <w:proofErr w:type="spellStart"/>
      <w:r>
        <w:rPr>
          <w:rFonts w:eastAsiaTheme="minorEastAsia"/>
          <w:lang w:eastAsia="zh-CN"/>
        </w:rPr>
        <w:t>Pcmax</w:t>
      </w:r>
      <w:proofErr w:type="spellEnd"/>
      <w:r>
        <w:rPr>
          <w:rFonts w:eastAsiaTheme="minorEastAsia"/>
          <w:lang w:eastAsia="zh-CN"/>
        </w:rPr>
        <w:t xml:space="preserve"> or {</w:t>
      </w:r>
      <w:r w:rsidRPr="00BF647A">
        <w:rPr>
          <w:rFonts w:eastAsiaTheme="minorEastAsia"/>
          <w:b/>
          <w:noProof/>
          <w:lang w:eastAsia="zh-CN"/>
        </w:rPr>
        <w:drawing>
          <wp:inline distT="0" distB="0" distL="0" distR="0" wp14:anchorId="0E696E6B" wp14:editId="7DBDA84E">
            <wp:extent cx="3271755" cy="129974"/>
            <wp:effectExtent l="0" t="0" r="0" b="381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645479" cy="144821"/>
                    </a:xfrm>
                    <a:prstGeom prst="rect">
                      <a:avLst/>
                    </a:prstGeom>
                  </pic:spPr>
                </pic:pic>
              </a:graphicData>
            </a:graphic>
          </wp:inline>
        </w:drawing>
      </w:r>
      <w:r>
        <w:rPr>
          <w:rFonts w:eastAsiaTheme="minorEastAsia"/>
          <w:lang w:eastAsia="zh-CN"/>
        </w:rPr>
        <w:t>} is not affected by power scaling factor s</w:t>
      </w:r>
      <w:r>
        <w:rPr>
          <w:rFonts w:eastAsiaTheme="minorEastAsia" w:hint="eastAsia"/>
          <w:lang w:eastAsia="zh-CN"/>
        </w:rPr>
        <w:t>.</w:t>
      </w:r>
    </w:p>
    <w:p w14:paraId="37D745EA" w14:textId="1F7FE002" w:rsidR="00F07614" w:rsidRDefault="00F07614" w:rsidP="006B1093">
      <w:pPr>
        <w:rPr>
          <w:rFonts w:eastAsiaTheme="minorEastAsia"/>
          <w:lang w:eastAsia="zh-CN"/>
        </w:rPr>
      </w:pPr>
      <w:r>
        <w:rPr>
          <w:rFonts w:eastAsiaTheme="minorEastAsia" w:hint="eastAsia"/>
          <w:lang w:eastAsia="zh-CN"/>
        </w:rPr>
        <w:t>I</w:t>
      </w:r>
      <w:r>
        <w:rPr>
          <w:rFonts w:eastAsiaTheme="minorEastAsia"/>
          <w:lang w:eastAsia="zh-CN"/>
        </w:rPr>
        <w:t xml:space="preserve">n the case of PHR calculation, the calculated PH could be different with and without considering power scaling when the PH is negative, however </w:t>
      </w:r>
      <w:r w:rsidR="0030051D">
        <w:rPr>
          <w:rFonts w:eastAsiaTheme="minorEastAsia"/>
          <w:lang w:eastAsia="zh-CN"/>
        </w:rPr>
        <w:t xml:space="preserve">it is not expected to have significant </w:t>
      </w:r>
      <w:r>
        <w:rPr>
          <w:rFonts w:eastAsiaTheme="minorEastAsia"/>
          <w:lang w:eastAsia="zh-CN"/>
        </w:rPr>
        <w:t xml:space="preserve">impact on overall system performance. </w:t>
      </w:r>
    </w:p>
    <w:p w14:paraId="5A25D802" w14:textId="47E09CFD" w:rsidR="00940DCC" w:rsidRPr="00CC0B1D" w:rsidRDefault="004934F2" w:rsidP="006B1093">
      <w:pPr>
        <w:rPr>
          <w:rFonts w:eastAsiaTheme="minorEastAsia"/>
          <w:lang w:eastAsia="zh-CN"/>
        </w:rPr>
      </w:pPr>
      <w:r>
        <w:rPr>
          <w:rFonts w:eastAsiaTheme="minorEastAsia"/>
          <w:lang w:eastAsia="zh-CN"/>
        </w:rPr>
        <w:t xml:space="preserve"> </w:t>
      </w:r>
    </w:p>
    <w:p w14:paraId="58BD7CCC" w14:textId="149B37CF" w:rsidR="00C40E85" w:rsidRDefault="00E16AA1" w:rsidP="00C914FE">
      <w:pPr>
        <w:pStyle w:val="title1"/>
      </w:pPr>
      <w:r w:rsidRPr="00C914FE">
        <w:lastRenderedPageBreak/>
        <w:t xml:space="preserve">Conclusions </w:t>
      </w:r>
    </w:p>
    <w:p w14:paraId="24FE29BD" w14:textId="10AF5780" w:rsidR="0030051D" w:rsidRDefault="0030051D" w:rsidP="00563C3F">
      <w:pPr>
        <w:rPr>
          <w:rFonts w:eastAsiaTheme="minorEastAsia"/>
          <w:lang w:eastAsia="zh-CN"/>
        </w:rPr>
      </w:pPr>
      <w:r>
        <w:rPr>
          <w:rFonts w:eastAsiaTheme="minorEastAsia" w:hint="eastAsia"/>
          <w:lang w:eastAsia="zh-CN"/>
        </w:rPr>
        <w:t>In</w:t>
      </w:r>
      <w:r>
        <w:rPr>
          <w:rFonts w:eastAsiaTheme="minorEastAsia"/>
          <w:lang w:eastAsia="zh-CN"/>
        </w:rPr>
        <w:t xml:space="preserve"> this contribution, we clarify the power scaling behavior in Rel-15 and Rel-16, and discuss its impact on PH calculation.</w:t>
      </w:r>
      <w:r w:rsidR="00E84031">
        <w:rPr>
          <w:rFonts w:eastAsiaTheme="minorEastAsia"/>
          <w:lang w:eastAsia="zh-CN"/>
        </w:rPr>
        <w:t xml:space="preserve"> And,</w:t>
      </w:r>
      <w:r>
        <w:rPr>
          <w:rFonts w:eastAsiaTheme="minorEastAsia"/>
          <w:lang w:eastAsia="zh-CN"/>
        </w:rPr>
        <w:t xml:space="preserve"> </w:t>
      </w:r>
      <w:r w:rsidR="00E84031">
        <w:rPr>
          <w:rFonts w:eastAsiaTheme="minorEastAsia"/>
          <w:lang w:eastAsia="zh-CN"/>
        </w:rPr>
        <w:t>w</w:t>
      </w:r>
      <w:r>
        <w:rPr>
          <w:rFonts w:eastAsiaTheme="minorEastAsia"/>
          <w:lang w:eastAsia="zh-CN"/>
        </w:rPr>
        <w:t xml:space="preserve">e have the following proposal. </w:t>
      </w:r>
    </w:p>
    <w:p w14:paraId="609035B7" w14:textId="07C17DA7" w:rsidR="00C00A12" w:rsidRPr="0030051D" w:rsidRDefault="00C00A12" w:rsidP="00563C3F">
      <w:pPr>
        <w:rPr>
          <w:rFonts w:eastAsiaTheme="minorEastAsia"/>
          <w:b/>
          <w:lang w:eastAsia="zh-CN"/>
        </w:rPr>
      </w:pPr>
      <w:r w:rsidRPr="0030051D">
        <w:rPr>
          <w:rFonts w:eastAsiaTheme="minorEastAsia"/>
          <w:b/>
          <w:lang w:eastAsia="zh-CN"/>
        </w:rPr>
        <w:t>Proposal:</w:t>
      </w:r>
    </w:p>
    <w:p w14:paraId="5FE59580" w14:textId="77777777" w:rsidR="0030051D" w:rsidRDefault="0030051D" w:rsidP="0030051D">
      <w:pPr>
        <w:rPr>
          <w:rFonts w:eastAsiaTheme="minorEastAsia"/>
          <w:lang w:eastAsia="zh-CN"/>
        </w:rPr>
      </w:pPr>
      <w:r>
        <w:rPr>
          <w:rFonts w:eastAsiaTheme="minorEastAsia"/>
          <w:lang w:eastAsia="zh-CN"/>
        </w:rPr>
        <w:t>RAN1 to send reply LS to RAN4 explaining that the max output as declared by power class reporting is not achievable when following precoders are indicated in DCI in Rel-15:</w:t>
      </w:r>
    </w:p>
    <w:p w14:paraId="05A53E53" w14:textId="77777777" w:rsidR="0030051D" w:rsidRDefault="0030051D" w:rsidP="0030051D">
      <w:pPr>
        <w:pStyle w:val="af5"/>
        <w:numPr>
          <w:ilvl w:val="0"/>
          <w:numId w:val="47"/>
        </w:numPr>
        <w:ind w:firstLineChars="0"/>
        <w:rPr>
          <w:rFonts w:eastAsiaTheme="minorEastAsia"/>
        </w:rPr>
      </w:pPr>
      <w:r>
        <w:rPr>
          <w:rFonts w:eastAsiaTheme="minorEastAsia"/>
        </w:rPr>
        <w:t>For 2Tx UL, rank=1 non-coherent precoders</w:t>
      </w:r>
    </w:p>
    <w:p w14:paraId="2F549C11" w14:textId="77777777" w:rsidR="0030051D" w:rsidRDefault="0030051D" w:rsidP="0030051D">
      <w:pPr>
        <w:pStyle w:val="af5"/>
        <w:numPr>
          <w:ilvl w:val="0"/>
          <w:numId w:val="47"/>
        </w:numPr>
        <w:ind w:firstLineChars="0"/>
        <w:rPr>
          <w:rFonts w:eastAsiaTheme="minorEastAsia"/>
        </w:rPr>
      </w:pPr>
      <w:r>
        <w:rPr>
          <w:rFonts w:eastAsiaTheme="minorEastAsia"/>
        </w:rPr>
        <w:t>For 4Tx UL, rank=1, 2, 3 non-coherent precoders</w:t>
      </w:r>
    </w:p>
    <w:p w14:paraId="5BF40E91" w14:textId="77777777" w:rsidR="0030051D" w:rsidRPr="00725BFC" w:rsidRDefault="0030051D" w:rsidP="0030051D">
      <w:pPr>
        <w:pStyle w:val="af5"/>
        <w:numPr>
          <w:ilvl w:val="0"/>
          <w:numId w:val="47"/>
        </w:numPr>
        <w:ind w:firstLineChars="0"/>
        <w:rPr>
          <w:rFonts w:eastAsiaTheme="minorEastAsia"/>
        </w:rPr>
      </w:pPr>
      <w:r>
        <w:rPr>
          <w:rFonts w:eastAsiaTheme="minorEastAsia"/>
        </w:rPr>
        <w:t xml:space="preserve">For 4Tx UL, rank=1 partial-coherent precoders </w:t>
      </w:r>
    </w:p>
    <w:p w14:paraId="71D1FE94" w14:textId="77777777" w:rsidR="00AA3A45" w:rsidRPr="00AA3A45" w:rsidRDefault="00AA3A45" w:rsidP="00AA3A45">
      <w:pPr>
        <w:rPr>
          <w:rFonts w:eastAsiaTheme="minorEastAsia"/>
          <w:lang w:eastAsia="zh-CN"/>
        </w:rPr>
      </w:pPr>
      <w:r w:rsidRPr="00AA3A45">
        <w:rPr>
          <w:rFonts w:eastAsiaTheme="minorEastAsia"/>
          <w:lang w:eastAsia="zh-CN"/>
        </w:rPr>
        <w:t>And, in rel-16 UL full power mode 1, max output power can be achieved when following TPMIs are indicated in DCI:</w:t>
      </w:r>
    </w:p>
    <w:p w14:paraId="20205D91" w14:textId="77777777" w:rsidR="00AA3A45" w:rsidRPr="00AA3A45" w:rsidRDefault="00AA3A45" w:rsidP="00AA3A45">
      <w:pPr>
        <w:pStyle w:val="af5"/>
        <w:widowControl/>
        <w:numPr>
          <w:ilvl w:val="0"/>
          <w:numId w:val="47"/>
        </w:numPr>
        <w:spacing w:after="180"/>
        <w:ind w:firstLineChars="0"/>
        <w:contextualSpacing/>
        <w:jc w:val="left"/>
        <w:rPr>
          <w:rFonts w:ascii="Times New Roman" w:eastAsiaTheme="minorEastAsia" w:hAnsi="Times New Roman"/>
        </w:rPr>
      </w:pPr>
      <w:r w:rsidRPr="00AA3A45">
        <w:rPr>
          <w:rFonts w:ascii="Times New Roman" w:eastAsiaTheme="minorEastAsia" w:hAnsi="Times New Roman"/>
        </w:rPr>
        <w:t>For 2Tx UL, rank=1: TPMI= 2</w:t>
      </w:r>
    </w:p>
    <w:p w14:paraId="14B24970" w14:textId="77777777" w:rsidR="00AA3A45" w:rsidRPr="00AA3A45" w:rsidRDefault="00AA3A45" w:rsidP="00AA3A45">
      <w:pPr>
        <w:pStyle w:val="af5"/>
        <w:widowControl/>
        <w:numPr>
          <w:ilvl w:val="0"/>
          <w:numId w:val="47"/>
        </w:numPr>
        <w:spacing w:after="180"/>
        <w:ind w:firstLineChars="0"/>
        <w:contextualSpacing/>
        <w:jc w:val="left"/>
        <w:rPr>
          <w:rFonts w:ascii="Times New Roman" w:eastAsiaTheme="minorEastAsia" w:hAnsi="Times New Roman"/>
        </w:rPr>
      </w:pPr>
      <w:r w:rsidRPr="00AA3A45">
        <w:rPr>
          <w:rFonts w:ascii="Times New Roman" w:hAnsi="Times New Roman"/>
        </w:rPr>
        <w:t>For 4Tx UL non-coherent codebook subset, rank=1: TPMI=13, rank=2: TPMI=6, rank=3: TPMI=1</w:t>
      </w:r>
    </w:p>
    <w:p w14:paraId="16B8054A" w14:textId="77777777" w:rsidR="00AA3A45" w:rsidRPr="00AA3A45" w:rsidRDefault="00AA3A45" w:rsidP="00AA3A45">
      <w:pPr>
        <w:pStyle w:val="af5"/>
        <w:widowControl/>
        <w:numPr>
          <w:ilvl w:val="0"/>
          <w:numId w:val="47"/>
        </w:numPr>
        <w:spacing w:after="180"/>
        <w:ind w:firstLineChars="0"/>
        <w:contextualSpacing/>
        <w:jc w:val="left"/>
        <w:rPr>
          <w:rFonts w:ascii="Times New Roman" w:eastAsiaTheme="minorEastAsia" w:hAnsi="Times New Roman"/>
        </w:rPr>
      </w:pPr>
      <w:r w:rsidRPr="00AA3A45">
        <w:rPr>
          <w:rFonts w:ascii="Times New Roman" w:hAnsi="Times New Roman"/>
        </w:rPr>
        <w:t>For 4Tx UL partial-coherent codebook subset, rank=1: TPMI=12, TPMI=13, TPMI=14, TPMI=15</w:t>
      </w:r>
      <w:r w:rsidRPr="00AA3A45">
        <w:rPr>
          <w:rFonts w:ascii="Times New Roman" w:eastAsiaTheme="minorEastAsia" w:hAnsi="Times New Roman"/>
        </w:rPr>
        <w:t xml:space="preserve">. </w:t>
      </w:r>
    </w:p>
    <w:p w14:paraId="2CAF92D1" w14:textId="77777777" w:rsidR="00AA3A45" w:rsidRPr="00AA3A45" w:rsidRDefault="00AA3A45" w:rsidP="00AA3A45">
      <w:pPr>
        <w:rPr>
          <w:rFonts w:eastAsiaTheme="minorEastAsia"/>
          <w:lang w:eastAsia="zh-CN"/>
        </w:rPr>
      </w:pPr>
      <w:r w:rsidRPr="00AA3A45">
        <w:rPr>
          <w:rFonts w:eastAsiaTheme="minorEastAsia"/>
          <w:lang w:eastAsia="zh-CN"/>
        </w:rPr>
        <w:t>In UL full power mode 2, only the precoders indicated by UE which can achieve max output can deliver max output power.</w:t>
      </w:r>
    </w:p>
    <w:p w14:paraId="2812636A" w14:textId="647CAFD3" w:rsidR="004F7AC6" w:rsidRDefault="004F7AC6" w:rsidP="0030051D">
      <w:pPr>
        <w:rPr>
          <w:rFonts w:eastAsiaTheme="minorEastAsia"/>
          <w:lang w:eastAsia="zh-CN"/>
        </w:rPr>
      </w:pPr>
      <w:proofErr w:type="spellStart"/>
      <w:r>
        <w:rPr>
          <w:rFonts w:eastAsiaTheme="minorEastAsia"/>
          <w:lang w:eastAsia="zh-CN"/>
        </w:rPr>
        <w:t>Pcmax</w:t>
      </w:r>
      <w:proofErr w:type="spellEnd"/>
      <w:r>
        <w:rPr>
          <w:rFonts w:eastAsiaTheme="minorEastAsia"/>
          <w:lang w:eastAsia="zh-CN"/>
        </w:rPr>
        <w:t xml:space="preserve"> or {</w:t>
      </w:r>
      <w:r w:rsidRPr="00BF647A">
        <w:rPr>
          <w:rFonts w:eastAsiaTheme="minorEastAsia"/>
          <w:b/>
          <w:noProof/>
          <w:lang w:eastAsia="zh-CN"/>
        </w:rPr>
        <w:drawing>
          <wp:inline distT="0" distB="0" distL="0" distR="0" wp14:anchorId="1E721516" wp14:editId="199FA1E5">
            <wp:extent cx="3271755" cy="129974"/>
            <wp:effectExtent l="0" t="0" r="0" b="381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645479" cy="144821"/>
                    </a:xfrm>
                    <a:prstGeom prst="rect">
                      <a:avLst/>
                    </a:prstGeom>
                  </pic:spPr>
                </pic:pic>
              </a:graphicData>
            </a:graphic>
          </wp:inline>
        </w:drawing>
      </w:r>
      <w:r>
        <w:rPr>
          <w:rFonts w:eastAsiaTheme="minorEastAsia"/>
          <w:lang w:eastAsia="zh-CN"/>
        </w:rPr>
        <w:t>} is not affected by power scaling factor s</w:t>
      </w:r>
      <w:r>
        <w:rPr>
          <w:rFonts w:eastAsiaTheme="minorEastAsia" w:hint="eastAsia"/>
          <w:lang w:eastAsia="zh-CN"/>
        </w:rPr>
        <w:t>.</w:t>
      </w:r>
    </w:p>
    <w:p w14:paraId="6E189F0B" w14:textId="556BEA8F" w:rsidR="0030051D" w:rsidRDefault="0030051D" w:rsidP="0030051D">
      <w:pPr>
        <w:rPr>
          <w:rFonts w:eastAsiaTheme="minorEastAsia"/>
          <w:lang w:eastAsia="zh-CN"/>
        </w:rPr>
      </w:pPr>
      <w:r>
        <w:rPr>
          <w:rFonts w:eastAsiaTheme="minorEastAsia" w:hint="eastAsia"/>
          <w:lang w:eastAsia="zh-CN"/>
        </w:rPr>
        <w:t>I</w:t>
      </w:r>
      <w:r>
        <w:rPr>
          <w:rFonts w:eastAsiaTheme="minorEastAsia"/>
          <w:lang w:eastAsia="zh-CN"/>
        </w:rPr>
        <w:t xml:space="preserve">n the case of PHR calculation, the calculated PH could be different with and without considering power scaling when the PH is negative, however it is not expected to have significant impact on overall system performance. </w:t>
      </w:r>
    </w:p>
    <w:p w14:paraId="76597E40" w14:textId="3C776A67" w:rsidR="008C1769" w:rsidRPr="0030051D" w:rsidRDefault="008C1769" w:rsidP="00E10A1D">
      <w:pPr>
        <w:rPr>
          <w:rFonts w:eastAsiaTheme="minorEastAsia"/>
          <w:lang w:eastAsia="zh-CN"/>
        </w:rPr>
      </w:pPr>
    </w:p>
    <w:p w14:paraId="3043F137" w14:textId="77777777" w:rsidR="00D42943" w:rsidRPr="00C00372" w:rsidRDefault="00D42943" w:rsidP="00C40E85">
      <w:pPr>
        <w:rPr>
          <w:rFonts w:eastAsiaTheme="minorEastAsia"/>
          <w:lang w:eastAsia="zh-CN"/>
        </w:rPr>
      </w:pPr>
    </w:p>
    <w:bookmarkEnd w:id="2"/>
    <w:bookmarkEnd w:id="3"/>
    <w:p w14:paraId="6BAE571C" w14:textId="142E98A3" w:rsidR="00AC3CE2" w:rsidRPr="00563C3F" w:rsidRDefault="00563C3F" w:rsidP="00CC0B1D">
      <w:pPr>
        <w:pStyle w:val="title1"/>
      </w:pPr>
      <w:r w:rsidRPr="00563C3F">
        <w:t>Reference</w:t>
      </w:r>
    </w:p>
    <w:p w14:paraId="0E6F57AA" w14:textId="53571992" w:rsidR="00563C3F" w:rsidRDefault="00563C3F" w:rsidP="001D0AB9">
      <w:pPr>
        <w:rPr>
          <w:rFonts w:ascii="Arial" w:hAnsi="Arial" w:cs="Arial"/>
          <w:color w:val="312E25"/>
          <w:sz w:val="18"/>
          <w:szCs w:val="18"/>
        </w:rPr>
      </w:pPr>
      <w:r w:rsidRPr="001D0AB9">
        <w:rPr>
          <w:rFonts w:eastAsiaTheme="minorEastAsia" w:hint="eastAsia"/>
          <w:lang w:eastAsia="zh-CN"/>
        </w:rPr>
        <w:t>[</w:t>
      </w:r>
      <w:r w:rsidRPr="001D0AB9">
        <w:rPr>
          <w:rFonts w:eastAsiaTheme="minorEastAsia"/>
          <w:lang w:eastAsia="zh-CN"/>
        </w:rPr>
        <w:t>1]</w:t>
      </w:r>
      <w:r w:rsidR="004F48D0" w:rsidRPr="004F48D0">
        <w:rPr>
          <w:rFonts w:ascii="Arial" w:hAnsi="Arial" w:cs="Arial"/>
          <w:color w:val="312E25"/>
          <w:sz w:val="18"/>
          <w:szCs w:val="18"/>
        </w:rPr>
        <w:t xml:space="preserve"> </w:t>
      </w:r>
      <w:hyperlink r:id="rId12" w:tgtFrame="_blank" w:history="1">
        <w:r w:rsidR="004F48D0" w:rsidRPr="004F48D0">
          <w:rPr>
            <w:color w:val="312E25"/>
          </w:rPr>
          <w:t>R1-2308814</w:t>
        </w:r>
      </w:hyperlink>
      <w:r w:rsidRPr="004F48D0">
        <w:rPr>
          <w:rFonts w:ascii="Arial" w:hAnsi="Arial" w:cs="Arial"/>
          <w:color w:val="312E25"/>
          <w:sz w:val="18"/>
          <w:szCs w:val="18"/>
        </w:rPr>
        <w:t xml:space="preserve">, </w:t>
      </w:r>
      <w:r w:rsidR="004F48D0">
        <w:rPr>
          <w:rFonts w:ascii="Arial" w:hAnsi="Arial" w:cs="Arial"/>
          <w:color w:val="312E25"/>
          <w:sz w:val="18"/>
          <w:szCs w:val="18"/>
        </w:rPr>
        <w:t>LS on power scaling and PHR in 38.213</w:t>
      </w:r>
      <w:r w:rsidRPr="001D0AB9">
        <w:rPr>
          <w:rFonts w:eastAsiaTheme="minorEastAsia"/>
          <w:lang w:eastAsia="zh-CN"/>
        </w:rPr>
        <w:t xml:space="preserve">, </w:t>
      </w:r>
      <w:r w:rsidR="004F48D0">
        <w:rPr>
          <w:rFonts w:ascii="Arial" w:hAnsi="Arial" w:cs="Arial"/>
          <w:color w:val="312E25"/>
          <w:sz w:val="18"/>
          <w:szCs w:val="18"/>
        </w:rPr>
        <w:t>RAN4, vivo</w:t>
      </w:r>
    </w:p>
    <w:p w14:paraId="4F7CD5DF" w14:textId="4AB2FD98" w:rsidR="00237BAC" w:rsidRDefault="00237BAC" w:rsidP="001D0AB9">
      <w:pPr>
        <w:rPr>
          <w:rFonts w:eastAsiaTheme="minorEastAsia"/>
          <w:lang w:eastAsia="zh-CN"/>
        </w:rPr>
      </w:pPr>
      <w:r>
        <w:rPr>
          <w:rFonts w:eastAsiaTheme="minorEastAsia" w:hint="eastAsia"/>
          <w:lang w:eastAsia="zh-CN"/>
        </w:rPr>
        <w:t>[</w:t>
      </w:r>
      <w:r>
        <w:rPr>
          <w:rFonts w:eastAsiaTheme="minorEastAsia"/>
          <w:lang w:eastAsia="zh-CN"/>
        </w:rPr>
        <w:t>2</w:t>
      </w:r>
      <w:r w:rsidRPr="00237BAC">
        <w:rPr>
          <w:rFonts w:ascii="Arial" w:hAnsi="Arial" w:cs="Arial"/>
          <w:color w:val="312E25"/>
          <w:sz w:val="18"/>
          <w:szCs w:val="18"/>
        </w:rPr>
        <w:t xml:space="preserve">] R4-2308248, Discussion on power scaling factor s and impact to RAN4, vivo </w:t>
      </w:r>
    </w:p>
    <w:p w14:paraId="481EDE7A" w14:textId="77777777" w:rsidR="004F48D0" w:rsidRPr="001D0AB9" w:rsidRDefault="004F48D0" w:rsidP="001D0AB9">
      <w:pPr>
        <w:rPr>
          <w:rFonts w:eastAsiaTheme="minorEastAsia"/>
          <w:lang w:eastAsia="zh-CN"/>
        </w:rPr>
      </w:pPr>
    </w:p>
    <w:sectPr w:rsidR="004F48D0" w:rsidRPr="001D0AB9" w:rsidSect="009435B6">
      <w:headerReference w:type="default" r:id="rId13"/>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8904CD" w14:textId="77777777" w:rsidR="003D0818" w:rsidRDefault="003D0818">
      <w:r>
        <w:separator/>
      </w:r>
    </w:p>
  </w:endnote>
  <w:endnote w:type="continuationSeparator" w:id="0">
    <w:p w14:paraId="0EA58DCF" w14:textId="77777777" w:rsidR="003D0818" w:rsidRDefault="003D0818">
      <w:r>
        <w:continuationSeparator/>
      </w:r>
    </w:p>
  </w:endnote>
  <w:endnote w:type="continuationNotice" w:id="1">
    <w:p w14:paraId="646A4023" w14:textId="77777777" w:rsidR="003D0818" w:rsidRDefault="003D081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3A1295" w14:textId="77777777" w:rsidR="003D0818" w:rsidRDefault="003D0818">
      <w:r>
        <w:separator/>
      </w:r>
    </w:p>
  </w:footnote>
  <w:footnote w:type="continuationSeparator" w:id="0">
    <w:p w14:paraId="319DECE2" w14:textId="77777777" w:rsidR="003D0818" w:rsidRDefault="003D0818">
      <w:r>
        <w:continuationSeparator/>
      </w:r>
    </w:p>
  </w:footnote>
  <w:footnote w:type="continuationNotice" w:id="1">
    <w:p w14:paraId="06DEE0A5" w14:textId="77777777" w:rsidR="003D0818" w:rsidRDefault="003D081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6C776E" w14:textId="77777777" w:rsidR="00D33DEC" w:rsidRDefault="00D33DEC"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B46033"/>
    <w:multiLevelType w:val="hybridMultilevel"/>
    <w:tmpl w:val="E28A74DC"/>
    <w:lvl w:ilvl="0" w:tplc="7FF0B558">
      <w:start w:val="1"/>
      <w:numFmt w:val="decimal"/>
      <w:pStyle w:val="table"/>
      <w:lvlText w:val="Table %1"/>
      <w:lvlJc w:val="left"/>
      <w:pPr>
        <w:ind w:left="420" w:hanging="42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35E66B4"/>
    <w:multiLevelType w:val="hybridMultilevel"/>
    <w:tmpl w:val="F7F87592"/>
    <w:lvl w:ilvl="0" w:tplc="62B2CEB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6FA5913"/>
    <w:multiLevelType w:val="multilevel"/>
    <w:tmpl w:val="06FA5913"/>
    <w:lvl w:ilvl="0">
      <w:start w:val="1"/>
      <w:numFmt w:val="bullet"/>
      <w:lvlText w:val=""/>
      <w:lvlJc w:val="left"/>
      <w:pPr>
        <w:ind w:left="54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7434F3D"/>
    <w:multiLevelType w:val="hybridMultilevel"/>
    <w:tmpl w:val="0B54CF88"/>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DD272C5"/>
    <w:multiLevelType w:val="multilevel"/>
    <w:tmpl w:val="0DD272C5"/>
    <w:lvl w:ilvl="0">
      <w:start w:val="1"/>
      <w:numFmt w:val="bullet"/>
      <w:lvlText w:val=""/>
      <w:lvlJc w:val="left"/>
      <w:pPr>
        <w:ind w:left="72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EC1457D"/>
    <w:multiLevelType w:val="multilevel"/>
    <w:tmpl w:val="324CE4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CD71883"/>
    <w:multiLevelType w:val="hybridMultilevel"/>
    <w:tmpl w:val="05F6F4AA"/>
    <w:lvl w:ilvl="0" w:tplc="CBAAAC92">
      <w:start w:val="1"/>
      <w:numFmt w:val="decimal"/>
      <w:pStyle w:val="proposal"/>
      <w:lvlText w:val="Proposal %1:"/>
      <w:lvlJc w:val="left"/>
      <w:pPr>
        <w:ind w:left="420" w:hanging="420"/>
      </w:pPr>
      <w:rPr>
        <w:rFonts w:hint="eastAsia"/>
        <w:b/>
      </w:rPr>
    </w:lvl>
    <w:lvl w:ilvl="1" w:tplc="04090019">
      <w:start w:val="1"/>
      <w:numFmt w:val="lowerLetter"/>
      <w:lvlText w:val="%2)"/>
      <w:lvlJc w:val="left"/>
      <w:pPr>
        <w:ind w:left="130" w:hanging="420"/>
      </w:pPr>
    </w:lvl>
    <w:lvl w:ilvl="2" w:tplc="0409001B">
      <w:start w:val="1"/>
      <w:numFmt w:val="lowerRoman"/>
      <w:lvlText w:val="%3."/>
      <w:lvlJc w:val="right"/>
      <w:pPr>
        <w:ind w:left="550" w:hanging="420"/>
      </w:pPr>
    </w:lvl>
    <w:lvl w:ilvl="3" w:tplc="0409000F">
      <w:start w:val="1"/>
      <w:numFmt w:val="decimal"/>
      <w:lvlText w:val="%4."/>
      <w:lvlJc w:val="left"/>
      <w:pPr>
        <w:ind w:left="970" w:hanging="420"/>
      </w:pPr>
    </w:lvl>
    <w:lvl w:ilvl="4" w:tplc="04090019">
      <w:start w:val="1"/>
      <w:numFmt w:val="lowerLetter"/>
      <w:lvlText w:val="%5)"/>
      <w:lvlJc w:val="left"/>
      <w:pPr>
        <w:ind w:left="1390" w:hanging="420"/>
      </w:pPr>
    </w:lvl>
    <w:lvl w:ilvl="5" w:tplc="0409001B" w:tentative="1">
      <w:start w:val="1"/>
      <w:numFmt w:val="lowerRoman"/>
      <w:lvlText w:val="%6."/>
      <w:lvlJc w:val="right"/>
      <w:pPr>
        <w:ind w:left="1810" w:hanging="420"/>
      </w:pPr>
    </w:lvl>
    <w:lvl w:ilvl="6" w:tplc="0409000F" w:tentative="1">
      <w:start w:val="1"/>
      <w:numFmt w:val="decimal"/>
      <w:lvlText w:val="%7."/>
      <w:lvlJc w:val="left"/>
      <w:pPr>
        <w:ind w:left="2230" w:hanging="420"/>
      </w:pPr>
    </w:lvl>
    <w:lvl w:ilvl="7" w:tplc="04090019" w:tentative="1">
      <w:start w:val="1"/>
      <w:numFmt w:val="lowerLetter"/>
      <w:lvlText w:val="%8)"/>
      <w:lvlJc w:val="left"/>
      <w:pPr>
        <w:ind w:left="2650" w:hanging="420"/>
      </w:pPr>
    </w:lvl>
    <w:lvl w:ilvl="8" w:tplc="0409001B" w:tentative="1">
      <w:start w:val="1"/>
      <w:numFmt w:val="lowerRoman"/>
      <w:lvlText w:val="%9."/>
      <w:lvlJc w:val="right"/>
      <w:pPr>
        <w:ind w:left="3070" w:hanging="420"/>
      </w:pPr>
    </w:lvl>
  </w:abstractNum>
  <w:abstractNum w:abstractNumId="8" w15:restartNumberingAfterBreak="0">
    <w:nsid w:val="25475745"/>
    <w:multiLevelType w:val="hybridMultilevel"/>
    <w:tmpl w:val="B3A41282"/>
    <w:lvl w:ilvl="0" w:tplc="5EAC73D2">
      <w:start w:val="3"/>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8F86914"/>
    <w:multiLevelType w:val="multilevel"/>
    <w:tmpl w:val="BAB2F10C"/>
    <w:lvl w:ilvl="0">
      <w:start w:val="1"/>
      <w:numFmt w:val="decimal"/>
      <w:pStyle w:val="title1"/>
      <w:lvlText w:val="%1."/>
      <w:lvlJc w:val="left"/>
      <w:pPr>
        <w:ind w:left="4537"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0" w15:restartNumberingAfterBreak="0">
    <w:nsid w:val="356B7B1B"/>
    <w:multiLevelType w:val="multilevel"/>
    <w:tmpl w:val="3C92F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6CC7596"/>
    <w:multiLevelType w:val="hybridMultilevel"/>
    <w:tmpl w:val="51E2A4F6"/>
    <w:lvl w:ilvl="0" w:tplc="C9BE017A">
      <w:start w:val="1"/>
      <w:numFmt w:val="bullet"/>
      <w:pStyle w:val="bullet1"/>
      <w:lvlText w:val=""/>
      <w:lvlJc w:val="left"/>
      <w:pPr>
        <w:ind w:left="420" w:hanging="420"/>
      </w:pPr>
      <w:rPr>
        <w:rFonts w:ascii="Symbol" w:hAnsi="Symbol" w:hint="default"/>
      </w:rPr>
    </w:lvl>
    <w:lvl w:ilvl="1" w:tplc="F4867E88">
      <w:start w:val="1"/>
      <w:numFmt w:val="bullet"/>
      <w:pStyle w:val="bullet2"/>
      <w:lvlText w:val="-"/>
      <w:lvlJc w:val="left"/>
      <w:pPr>
        <w:ind w:left="840" w:hanging="420"/>
      </w:pPr>
      <w:rPr>
        <w:rFonts w:ascii="Times New Roman" w:hAnsi="Times New Roman" w:cs="Times New Roman" w:hint="default"/>
      </w:rPr>
    </w:lvl>
    <w:lvl w:ilvl="2" w:tplc="92CE504C">
      <w:start w:val="1"/>
      <w:numFmt w:val="bullet"/>
      <w:pStyle w:val="bullet3"/>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8926C73"/>
    <w:multiLevelType w:val="hybridMultilevel"/>
    <w:tmpl w:val="6A36F7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3AA46647"/>
    <w:multiLevelType w:val="multilevel"/>
    <w:tmpl w:val="69D45AD2"/>
    <w:lvl w:ilvl="0">
      <w:start w:val="1"/>
      <w:numFmt w:val="decimal"/>
      <w:pStyle w:val="Proposal0"/>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Wingdings" w:hAnsi="Wingding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3BCA721D"/>
    <w:multiLevelType w:val="multilevel"/>
    <w:tmpl w:val="3BCA721D"/>
    <w:lvl w:ilvl="0">
      <w:start w:val="1"/>
      <w:numFmt w:val="bullet"/>
      <w:pStyle w:val="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5"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6" w15:restartNumberingAfterBreak="0">
    <w:nsid w:val="45656483"/>
    <w:multiLevelType w:val="hybridMultilevel"/>
    <w:tmpl w:val="E2044FC2"/>
    <w:lvl w:ilvl="0" w:tplc="4AC03CAE">
      <w:start w:val="1"/>
      <w:numFmt w:val="decimal"/>
      <w:pStyle w:val="observation"/>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2CA544A"/>
    <w:multiLevelType w:val="singleLevel"/>
    <w:tmpl w:val="0BFE6DBA"/>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20" w15:restartNumberingAfterBreak="0">
    <w:nsid w:val="56815BE2"/>
    <w:multiLevelType w:val="hybridMultilevel"/>
    <w:tmpl w:val="84F42260"/>
    <w:lvl w:ilvl="0" w:tplc="F3BE8198">
      <w:start w:val="1"/>
      <w:numFmt w:val="decimal"/>
      <w:pStyle w:val="CharCharCharCharCharChar"/>
      <w:lvlText w:val="[%1]"/>
      <w:lvlJc w:val="left"/>
      <w:pPr>
        <w:tabs>
          <w:tab w:val="num" w:pos="567"/>
        </w:tabs>
        <w:ind w:left="0" w:firstLine="0"/>
      </w:pPr>
      <w:rPr>
        <w:rFonts w:hint="default"/>
      </w:rPr>
    </w:lvl>
    <w:lvl w:ilvl="1" w:tplc="28965610" w:tentative="1">
      <w:start w:val="1"/>
      <w:numFmt w:val="lowerLetter"/>
      <w:lvlText w:val="%2."/>
      <w:lvlJc w:val="left"/>
      <w:pPr>
        <w:tabs>
          <w:tab w:val="num" w:pos="1440"/>
        </w:tabs>
        <w:ind w:left="1440" w:hanging="360"/>
      </w:pPr>
    </w:lvl>
    <w:lvl w:ilvl="2" w:tplc="FACE5D5A" w:tentative="1">
      <w:start w:val="1"/>
      <w:numFmt w:val="lowerRoman"/>
      <w:lvlText w:val="%3."/>
      <w:lvlJc w:val="right"/>
      <w:pPr>
        <w:tabs>
          <w:tab w:val="num" w:pos="2160"/>
        </w:tabs>
        <w:ind w:left="2160" w:hanging="180"/>
      </w:pPr>
    </w:lvl>
    <w:lvl w:ilvl="3" w:tplc="B600B556" w:tentative="1">
      <w:start w:val="1"/>
      <w:numFmt w:val="decimal"/>
      <w:lvlText w:val="%4."/>
      <w:lvlJc w:val="left"/>
      <w:pPr>
        <w:tabs>
          <w:tab w:val="num" w:pos="2880"/>
        </w:tabs>
        <w:ind w:left="2880" w:hanging="360"/>
      </w:pPr>
    </w:lvl>
    <w:lvl w:ilvl="4" w:tplc="14AE9BB8" w:tentative="1">
      <w:start w:val="1"/>
      <w:numFmt w:val="lowerLetter"/>
      <w:lvlText w:val="%5."/>
      <w:lvlJc w:val="left"/>
      <w:pPr>
        <w:tabs>
          <w:tab w:val="num" w:pos="3600"/>
        </w:tabs>
        <w:ind w:left="3600" w:hanging="360"/>
      </w:pPr>
    </w:lvl>
    <w:lvl w:ilvl="5" w:tplc="67185E06" w:tentative="1">
      <w:start w:val="1"/>
      <w:numFmt w:val="lowerRoman"/>
      <w:lvlText w:val="%6."/>
      <w:lvlJc w:val="right"/>
      <w:pPr>
        <w:tabs>
          <w:tab w:val="num" w:pos="4320"/>
        </w:tabs>
        <w:ind w:left="4320" w:hanging="180"/>
      </w:pPr>
    </w:lvl>
    <w:lvl w:ilvl="6" w:tplc="A16415EC" w:tentative="1">
      <w:start w:val="1"/>
      <w:numFmt w:val="decimal"/>
      <w:lvlText w:val="%7."/>
      <w:lvlJc w:val="left"/>
      <w:pPr>
        <w:tabs>
          <w:tab w:val="num" w:pos="5040"/>
        </w:tabs>
        <w:ind w:left="5040" w:hanging="360"/>
      </w:pPr>
    </w:lvl>
    <w:lvl w:ilvl="7" w:tplc="4B1A8CBE" w:tentative="1">
      <w:start w:val="1"/>
      <w:numFmt w:val="lowerLetter"/>
      <w:lvlText w:val="%8."/>
      <w:lvlJc w:val="left"/>
      <w:pPr>
        <w:tabs>
          <w:tab w:val="num" w:pos="5760"/>
        </w:tabs>
        <w:ind w:left="5760" w:hanging="360"/>
      </w:pPr>
    </w:lvl>
    <w:lvl w:ilvl="8" w:tplc="F64A0F44" w:tentative="1">
      <w:start w:val="1"/>
      <w:numFmt w:val="lowerRoman"/>
      <w:lvlText w:val="%9."/>
      <w:lvlJc w:val="right"/>
      <w:pPr>
        <w:tabs>
          <w:tab w:val="num" w:pos="6480"/>
        </w:tabs>
        <w:ind w:left="6480" w:hanging="180"/>
      </w:pPr>
    </w:lvl>
  </w:abstractNum>
  <w:abstractNum w:abstractNumId="21" w15:restartNumberingAfterBreak="0">
    <w:nsid w:val="5B267A53"/>
    <w:multiLevelType w:val="multilevel"/>
    <w:tmpl w:val="26888F1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5D0D0C1A"/>
    <w:multiLevelType w:val="multilevel"/>
    <w:tmpl w:val="F3E2A7E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6192665B"/>
    <w:multiLevelType w:val="hybridMultilevel"/>
    <w:tmpl w:val="991420A8"/>
    <w:lvl w:ilvl="0" w:tplc="24288BE2">
      <w:start w:val="1"/>
      <w:numFmt w:val="decimal"/>
      <w:pStyle w:val="figure"/>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65C572C0"/>
    <w:multiLevelType w:val="hybridMultilevel"/>
    <w:tmpl w:val="66FC27AE"/>
    <w:lvl w:ilvl="0" w:tplc="6C3A83E4">
      <w:start w:val="3"/>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A5D36AB"/>
    <w:multiLevelType w:val="hybridMultilevel"/>
    <w:tmpl w:val="698A5B7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73850725"/>
    <w:multiLevelType w:val="multilevel"/>
    <w:tmpl w:val="7FD0C4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7F1A6A2D"/>
    <w:multiLevelType w:val="hybridMultilevel"/>
    <w:tmpl w:val="F7D682B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宋体"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0"/>
  </w:num>
  <w:num w:numId="2">
    <w:abstractNumId w:val="26"/>
  </w:num>
  <w:num w:numId="3">
    <w:abstractNumId w:val="15"/>
  </w:num>
  <w:num w:numId="4">
    <w:abstractNumId w:val="19"/>
  </w:num>
  <w:num w:numId="5">
    <w:abstractNumId w:val="14"/>
  </w:num>
  <w:num w:numId="6">
    <w:abstractNumId w:val="13"/>
  </w:num>
  <w:num w:numId="7">
    <w:abstractNumId w:val="17"/>
  </w:num>
  <w:num w:numId="8">
    <w:abstractNumId w:val="11"/>
  </w:num>
  <w:num w:numId="9">
    <w:abstractNumId w:val="7"/>
  </w:num>
  <w:num w:numId="10">
    <w:abstractNumId w:val="9"/>
  </w:num>
  <w:num w:numId="11">
    <w:abstractNumId w:val="16"/>
  </w:num>
  <w:num w:numId="12">
    <w:abstractNumId w:val="0"/>
  </w:num>
  <w:num w:numId="13">
    <w:abstractNumId w:val="23"/>
  </w:num>
  <w:num w:numId="14">
    <w:abstractNumId w:val="1"/>
  </w:num>
  <w:num w:numId="15">
    <w:abstractNumId w:val="3"/>
  </w:num>
  <w:num w:numId="16">
    <w:abstractNumId w:val="18"/>
  </w:num>
  <w:num w:numId="17">
    <w:abstractNumId w:val="5"/>
  </w:num>
  <w:num w:numId="18">
    <w:abstractNumId w:val="25"/>
  </w:num>
  <w:num w:numId="19">
    <w:abstractNumId w:val="4"/>
  </w:num>
  <w:num w:numId="20">
    <w:abstractNumId w:val="24"/>
  </w:num>
  <w:num w:numId="21">
    <w:abstractNumId w:val="8"/>
  </w:num>
  <w:num w:numId="22">
    <w:abstractNumId w:val="12"/>
  </w:num>
  <w:num w:numId="23">
    <w:abstractNumId w:val="21"/>
  </w:num>
  <w:num w:numId="24">
    <w:abstractNumId w:val="22"/>
  </w:num>
  <w:num w:numId="25">
    <w:abstractNumId w:val="7"/>
  </w:num>
  <w:num w:numId="26">
    <w:abstractNumId w:val="23"/>
  </w:num>
  <w:num w:numId="27">
    <w:abstractNumId w:val="6"/>
  </w:num>
  <w:num w:numId="28">
    <w:abstractNumId w:val="27"/>
  </w:num>
  <w:num w:numId="29">
    <w:abstractNumId w:val="10"/>
  </w:num>
  <w:num w:numId="30">
    <w:abstractNumId w:val="7"/>
  </w:num>
  <w:num w:numId="31">
    <w:abstractNumId w:val="7"/>
  </w:num>
  <w:num w:numId="32">
    <w:abstractNumId w:val="7"/>
    <w:lvlOverride w:ilvl="0">
      <w:startOverride w:val="1"/>
    </w:lvlOverride>
  </w:num>
  <w:num w:numId="33">
    <w:abstractNumId w:val="7"/>
  </w:num>
  <w:num w:numId="34">
    <w:abstractNumId w:val="7"/>
  </w:num>
  <w:num w:numId="35">
    <w:abstractNumId w:val="7"/>
  </w:num>
  <w:num w:numId="36">
    <w:abstractNumId w:val="7"/>
  </w:num>
  <w:num w:numId="37">
    <w:abstractNumId w:val="7"/>
  </w:num>
  <w:num w:numId="38">
    <w:abstractNumId w:val="7"/>
  </w:num>
  <w:num w:numId="39">
    <w:abstractNumId w:val="7"/>
  </w:num>
  <w:num w:numId="40">
    <w:abstractNumId w:val="7"/>
  </w:num>
  <w:num w:numId="41">
    <w:abstractNumId w:val="7"/>
  </w:num>
  <w:num w:numId="42">
    <w:abstractNumId w:val="7"/>
  </w:num>
  <w:num w:numId="43">
    <w:abstractNumId w:val="7"/>
  </w:num>
  <w:num w:numId="44">
    <w:abstractNumId w:val="7"/>
  </w:num>
  <w:num w:numId="45">
    <w:abstractNumId w:val="19"/>
  </w:num>
  <w:num w:numId="46">
    <w:abstractNumId w:val="28"/>
  </w:num>
  <w:num w:numId="47">
    <w:abstractNumId w:val="2"/>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characterSpacingControl w:val="doNotCompress"/>
  <w:hdrShapeDefaults>
    <o:shapedefaults v:ext="edit" spidmax="2049"/>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EysjQwszA2N7awNDZT0lEKTi0uzszPAykwMq4FAKXel8gtAAAA"/>
  </w:docVars>
  <w:rsids>
    <w:rsidRoot w:val="00B87FBC"/>
    <w:rsid w:val="00000085"/>
    <w:rsid w:val="000000C8"/>
    <w:rsid w:val="0000069E"/>
    <w:rsid w:val="000007CA"/>
    <w:rsid w:val="00000826"/>
    <w:rsid w:val="000012F9"/>
    <w:rsid w:val="000018EE"/>
    <w:rsid w:val="00002134"/>
    <w:rsid w:val="0000242B"/>
    <w:rsid w:val="000025D5"/>
    <w:rsid w:val="0000314A"/>
    <w:rsid w:val="00003886"/>
    <w:rsid w:val="0000410D"/>
    <w:rsid w:val="0000460A"/>
    <w:rsid w:val="00004F59"/>
    <w:rsid w:val="00005012"/>
    <w:rsid w:val="000050C7"/>
    <w:rsid w:val="0000539E"/>
    <w:rsid w:val="000054C0"/>
    <w:rsid w:val="00005C84"/>
    <w:rsid w:val="000060C1"/>
    <w:rsid w:val="000063A7"/>
    <w:rsid w:val="000063B8"/>
    <w:rsid w:val="000065F8"/>
    <w:rsid w:val="0000694F"/>
    <w:rsid w:val="000076D7"/>
    <w:rsid w:val="00010151"/>
    <w:rsid w:val="0001068D"/>
    <w:rsid w:val="000106E0"/>
    <w:rsid w:val="00010791"/>
    <w:rsid w:val="00010CE3"/>
    <w:rsid w:val="00011387"/>
    <w:rsid w:val="000114C4"/>
    <w:rsid w:val="000115AD"/>
    <w:rsid w:val="00011644"/>
    <w:rsid w:val="000116A5"/>
    <w:rsid w:val="0001180C"/>
    <w:rsid w:val="00011862"/>
    <w:rsid w:val="00011C8C"/>
    <w:rsid w:val="00011F30"/>
    <w:rsid w:val="00011FFB"/>
    <w:rsid w:val="000122F4"/>
    <w:rsid w:val="00012414"/>
    <w:rsid w:val="000124C4"/>
    <w:rsid w:val="000126F3"/>
    <w:rsid w:val="00012CF3"/>
    <w:rsid w:val="00012D9D"/>
    <w:rsid w:val="000137AA"/>
    <w:rsid w:val="00013939"/>
    <w:rsid w:val="0001397F"/>
    <w:rsid w:val="000145F9"/>
    <w:rsid w:val="000147E1"/>
    <w:rsid w:val="00014D04"/>
    <w:rsid w:val="00015654"/>
    <w:rsid w:val="000159A0"/>
    <w:rsid w:val="00015A87"/>
    <w:rsid w:val="00015CF4"/>
    <w:rsid w:val="00016208"/>
    <w:rsid w:val="00016AC6"/>
    <w:rsid w:val="00016B7A"/>
    <w:rsid w:val="00016F05"/>
    <w:rsid w:val="0001706A"/>
    <w:rsid w:val="000174AD"/>
    <w:rsid w:val="00017BA4"/>
    <w:rsid w:val="00017F49"/>
    <w:rsid w:val="00020762"/>
    <w:rsid w:val="000208A6"/>
    <w:rsid w:val="00020A0A"/>
    <w:rsid w:val="00020A1C"/>
    <w:rsid w:val="0002195F"/>
    <w:rsid w:val="00021B1B"/>
    <w:rsid w:val="00021C03"/>
    <w:rsid w:val="00022A7D"/>
    <w:rsid w:val="000241CB"/>
    <w:rsid w:val="00024293"/>
    <w:rsid w:val="00024A99"/>
    <w:rsid w:val="00024BC2"/>
    <w:rsid w:val="00024E88"/>
    <w:rsid w:val="000250AB"/>
    <w:rsid w:val="0002552A"/>
    <w:rsid w:val="00025A64"/>
    <w:rsid w:val="00025CE4"/>
    <w:rsid w:val="000260C1"/>
    <w:rsid w:val="0002671B"/>
    <w:rsid w:val="00026B97"/>
    <w:rsid w:val="00026F14"/>
    <w:rsid w:val="0002754F"/>
    <w:rsid w:val="00030815"/>
    <w:rsid w:val="00030BD6"/>
    <w:rsid w:val="00030DFC"/>
    <w:rsid w:val="00031855"/>
    <w:rsid w:val="00032104"/>
    <w:rsid w:val="000324B9"/>
    <w:rsid w:val="000325F0"/>
    <w:rsid w:val="000325F7"/>
    <w:rsid w:val="00032CE0"/>
    <w:rsid w:val="00033319"/>
    <w:rsid w:val="000338A4"/>
    <w:rsid w:val="00033D65"/>
    <w:rsid w:val="00033D8B"/>
    <w:rsid w:val="00033F30"/>
    <w:rsid w:val="00034864"/>
    <w:rsid w:val="00034984"/>
    <w:rsid w:val="00035C55"/>
    <w:rsid w:val="00035D53"/>
    <w:rsid w:val="00035E6F"/>
    <w:rsid w:val="00035E82"/>
    <w:rsid w:val="00036131"/>
    <w:rsid w:val="000362AB"/>
    <w:rsid w:val="000363AE"/>
    <w:rsid w:val="000363FD"/>
    <w:rsid w:val="00036CBB"/>
    <w:rsid w:val="0003772C"/>
    <w:rsid w:val="000377D4"/>
    <w:rsid w:val="000379F3"/>
    <w:rsid w:val="00037A41"/>
    <w:rsid w:val="00037DBD"/>
    <w:rsid w:val="00037E65"/>
    <w:rsid w:val="0004000C"/>
    <w:rsid w:val="0004076E"/>
    <w:rsid w:val="00040A9F"/>
    <w:rsid w:val="000412E1"/>
    <w:rsid w:val="000412FF"/>
    <w:rsid w:val="000415EB"/>
    <w:rsid w:val="00041C1F"/>
    <w:rsid w:val="00041E6C"/>
    <w:rsid w:val="000421F2"/>
    <w:rsid w:val="00042718"/>
    <w:rsid w:val="00042725"/>
    <w:rsid w:val="00042955"/>
    <w:rsid w:val="00042AB0"/>
    <w:rsid w:val="00042E02"/>
    <w:rsid w:val="00043047"/>
    <w:rsid w:val="00043317"/>
    <w:rsid w:val="00043767"/>
    <w:rsid w:val="000437C3"/>
    <w:rsid w:val="000439E7"/>
    <w:rsid w:val="00043F7C"/>
    <w:rsid w:val="00044275"/>
    <w:rsid w:val="00044623"/>
    <w:rsid w:val="00044DAA"/>
    <w:rsid w:val="00045071"/>
    <w:rsid w:val="000458FF"/>
    <w:rsid w:val="00045D8D"/>
    <w:rsid w:val="00046195"/>
    <w:rsid w:val="000464B2"/>
    <w:rsid w:val="00046517"/>
    <w:rsid w:val="00046C1C"/>
    <w:rsid w:val="000471CE"/>
    <w:rsid w:val="00047398"/>
    <w:rsid w:val="000473DB"/>
    <w:rsid w:val="00047423"/>
    <w:rsid w:val="00047D75"/>
    <w:rsid w:val="00050715"/>
    <w:rsid w:val="00051453"/>
    <w:rsid w:val="0005152E"/>
    <w:rsid w:val="000517C0"/>
    <w:rsid w:val="00051C37"/>
    <w:rsid w:val="000520C7"/>
    <w:rsid w:val="0005214F"/>
    <w:rsid w:val="00052293"/>
    <w:rsid w:val="000528E0"/>
    <w:rsid w:val="00052966"/>
    <w:rsid w:val="00052EDF"/>
    <w:rsid w:val="00053004"/>
    <w:rsid w:val="0005326E"/>
    <w:rsid w:val="00053727"/>
    <w:rsid w:val="000537F7"/>
    <w:rsid w:val="00053D7E"/>
    <w:rsid w:val="000540C0"/>
    <w:rsid w:val="00054698"/>
    <w:rsid w:val="0005477E"/>
    <w:rsid w:val="00054A3F"/>
    <w:rsid w:val="000557DC"/>
    <w:rsid w:val="000559D2"/>
    <w:rsid w:val="00055E49"/>
    <w:rsid w:val="00056B0F"/>
    <w:rsid w:val="0005702C"/>
    <w:rsid w:val="00057693"/>
    <w:rsid w:val="00057BFD"/>
    <w:rsid w:val="00057E07"/>
    <w:rsid w:val="00060564"/>
    <w:rsid w:val="00060A3E"/>
    <w:rsid w:val="00060CE4"/>
    <w:rsid w:val="000613E6"/>
    <w:rsid w:val="000620F0"/>
    <w:rsid w:val="00062BA8"/>
    <w:rsid w:val="00062FD2"/>
    <w:rsid w:val="00063781"/>
    <w:rsid w:val="00063A49"/>
    <w:rsid w:val="00063E54"/>
    <w:rsid w:val="0006400B"/>
    <w:rsid w:val="0006415F"/>
    <w:rsid w:val="000641A0"/>
    <w:rsid w:val="000643C3"/>
    <w:rsid w:val="000643CC"/>
    <w:rsid w:val="0006470B"/>
    <w:rsid w:val="000647E2"/>
    <w:rsid w:val="00065451"/>
    <w:rsid w:val="000658F2"/>
    <w:rsid w:val="0006633A"/>
    <w:rsid w:val="0006651A"/>
    <w:rsid w:val="00066691"/>
    <w:rsid w:val="00066A5E"/>
    <w:rsid w:val="00066AC2"/>
    <w:rsid w:val="00066EFF"/>
    <w:rsid w:val="00067249"/>
    <w:rsid w:val="000675DF"/>
    <w:rsid w:val="00067609"/>
    <w:rsid w:val="0006761F"/>
    <w:rsid w:val="00067C3D"/>
    <w:rsid w:val="00067C74"/>
    <w:rsid w:val="00067D9C"/>
    <w:rsid w:val="00070914"/>
    <w:rsid w:val="00070F5F"/>
    <w:rsid w:val="000710A9"/>
    <w:rsid w:val="00071A17"/>
    <w:rsid w:val="00071E64"/>
    <w:rsid w:val="0007205F"/>
    <w:rsid w:val="000722A7"/>
    <w:rsid w:val="0007252B"/>
    <w:rsid w:val="000728ED"/>
    <w:rsid w:val="00072F9F"/>
    <w:rsid w:val="0007300E"/>
    <w:rsid w:val="0007317C"/>
    <w:rsid w:val="000731F9"/>
    <w:rsid w:val="000734F6"/>
    <w:rsid w:val="0007378E"/>
    <w:rsid w:val="000738A7"/>
    <w:rsid w:val="000739AD"/>
    <w:rsid w:val="00074227"/>
    <w:rsid w:val="000749EF"/>
    <w:rsid w:val="00074B47"/>
    <w:rsid w:val="00074E57"/>
    <w:rsid w:val="00075833"/>
    <w:rsid w:val="00075FBE"/>
    <w:rsid w:val="00075FDA"/>
    <w:rsid w:val="00076083"/>
    <w:rsid w:val="00076103"/>
    <w:rsid w:val="00076367"/>
    <w:rsid w:val="000763C6"/>
    <w:rsid w:val="0007644C"/>
    <w:rsid w:val="0007680E"/>
    <w:rsid w:val="00076A2B"/>
    <w:rsid w:val="00076A3F"/>
    <w:rsid w:val="00076E3A"/>
    <w:rsid w:val="00077878"/>
    <w:rsid w:val="00077C76"/>
    <w:rsid w:val="00077DB2"/>
    <w:rsid w:val="00080132"/>
    <w:rsid w:val="000804E1"/>
    <w:rsid w:val="00080A5A"/>
    <w:rsid w:val="000810A7"/>
    <w:rsid w:val="00081472"/>
    <w:rsid w:val="000816D8"/>
    <w:rsid w:val="000817D8"/>
    <w:rsid w:val="000818F4"/>
    <w:rsid w:val="00081A9C"/>
    <w:rsid w:val="0008210E"/>
    <w:rsid w:val="00082927"/>
    <w:rsid w:val="00082AB1"/>
    <w:rsid w:val="0008308B"/>
    <w:rsid w:val="000831D2"/>
    <w:rsid w:val="00083543"/>
    <w:rsid w:val="000838E0"/>
    <w:rsid w:val="00083C3C"/>
    <w:rsid w:val="000841C4"/>
    <w:rsid w:val="000848A3"/>
    <w:rsid w:val="000849C5"/>
    <w:rsid w:val="00084FDF"/>
    <w:rsid w:val="00085374"/>
    <w:rsid w:val="00085662"/>
    <w:rsid w:val="00085970"/>
    <w:rsid w:val="00086187"/>
    <w:rsid w:val="0008625E"/>
    <w:rsid w:val="0008626B"/>
    <w:rsid w:val="000871C0"/>
    <w:rsid w:val="00087CF0"/>
    <w:rsid w:val="00090B09"/>
    <w:rsid w:val="00090E2E"/>
    <w:rsid w:val="00090FD2"/>
    <w:rsid w:val="00091079"/>
    <w:rsid w:val="00091626"/>
    <w:rsid w:val="00091C53"/>
    <w:rsid w:val="00091C8C"/>
    <w:rsid w:val="000921EC"/>
    <w:rsid w:val="0009234A"/>
    <w:rsid w:val="00092D32"/>
    <w:rsid w:val="00092E4E"/>
    <w:rsid w:val="000931F0"/>
    <w:rsid w:val="0009327A"/>
    <w:rsid w:val="00093374"/>
    <w:rsid w:val="0009396C"/>
    <w:rsid w:val="00093B4A"/>
    <w:rsid w:val="00093D44"/>
    <w:rsid w:val="00094600"/>
    <w:rsid w:val="00094B3C"/>
    <w:rsid w:val="000951E0"/>
    <w:rsid w:val="000952DF"/>
    <w:rsid w:val="0009535B"/>
    <w:rsid w:val="00095889"/>
    <w:rsid w:val="00095F77"/>
    <w:rsid w:val="000965C9"/>
    <w:rsid w:val="00096648"/>
    <w:rsid w:val="00096D26"/>
    <w:rsid w:val="00096E01"/>
    <w:rsid w:val="00096F93"/>
    <w:rsid w:val="00096F98"/>
    <w:rsid w:val="0009777D"/>
    <w:rsid w:val="00097909"/>
    <w:rsid w:val="00097E27"/>
    <w:rsid w:val="000A05A4"/>
    <w:rsid w:val="000A07A7"/>
    <w:rsid w:val="000A09D3"/>
    <w:rsid w:val="000A0ECB"/>
    <w:rsid w:val="000A1A4E"/>
    <w:rsid w:val="000A1BC9"/>
    <w:rsid w:val="000A1C74"/>
    <w:rsid w:val="000A1D0B"/>
    <w:rsid w:val="000A2339"/>
    <w:rsid w:val="000A2350"/>
    <w:rsid w:val="000A2B56"/>
    <w:rsid w:val="000A2D2E"/>
    <w:rsid w:val="000A2DF4"/>
    <w:rsid w:val="000A3167"/>
    <w:rsid w:val="000A33A0"/>
    <w:rsid w:val="000A3AFC"/>
    <w:rsid w:val="000A3FE9"/>
    <w:rsid w:val="000A46EF"/>
    <w:rsid w:val="000A4A17"/>
    <w:rsid w:val="000A4AE5"/>
    <w:rsid w:val="000A4D08"/>
    <w:rsid w:val="000A535E"/>
    <w:rsid w:val="000A53D8"/>
    <w:rsid w:val="000A547E"/>
    <w:rsid w:val="000A5784"/>
    <w:rsid w:val="000A5C78"/>
    <w:rsid w:val="000A5DCA"/>
    <w:rsid w:val="000A5E0C"/>
    <w:rsid w:val="000A6BF8"/>
    <w:rsid w:val="000A6C80"/>
    <w:rsid w:val="000A6E40"/>
    <w:rsid w:val="000A7EA3"/>
    <w:rsid w:val="000B012E"/>
    <w:rsid w:val="000B04FF"/>
    <w:rsid w:val="000B05E4"/>
    <w:rsid w:val="000B06E4"/>
    <w:rsid w:val="000B0969"/>
    <w:rsid w:val="000B17B6"/>
    <w:rsid w:val="000B17FB"/>
    <w:rsid w:val="000B1C22"/>
    <w:rsid w:val="000B1C29"/>
    <w:rsid w:val="000B23DC"/>
    <w:rsid w:val="000B2AD1"/>
    <w:rsid w:val="000B2AE1"/>
    <w:rsid w:val="000B2D16"/>
    <w:rsid w:val="000B2F47"/>
    <w:rsid w:val="000B2FE8"/>
    <w:rsid w:val="000B3142"/>
    <w:rsid w:val="000B3216"/>
    <w:rsid w:val="000B324B"/>
    <w:rsid w:val="000B3390"/>
    <w:rsid w:val="000B33C6"/>
    <w:rsid w:val="000B36EE"/>
    <w:rsid w:val="000B386D"/>
    <w:rsid w:val="000B3BD9"/>
    <w:rsid w:val="000B3EC3"/>
    <w:rsid w:val="000B3F5F"/>
    <w:rsid w:val="000B40D1"/>
    <w:rsid w:val="000B555C"/>
    <w:rsid w:val="000B560D"/>
    <w:rsid w:val="000B5A94"/>
    <w:rsid w:val="000B5F99"/>
    <w:rsid w:val="000B619E"/>
    <w:rsid w:val="000B6824"/>
    <w:rsid w:val="000B6BB0"/>
    <w:rsid w:val="000B6BBD"/>
    <w:rsid w:val="000B776B"/>
    <w:rsid w:val="000B7812"/>
    <w:rsid w:val="000C0172"/>
    <w:rsid w:val="000C034A"/>
    <w:rsid w:val="000C0645"/>
    <w:rsid w:val="000C06A6"/>
    <w:rsid w:val="000C0875"/>
    <w:rsid w:val="000C0D84"/>
    <w:rsid w:val="000C0DE3"/>
    <w:rsid w:val="000C1001"/>
    <w:rsid w:val="000C1B5F"/>
    <w:rsid w:val="000C1D26"/>
    <w:rsid w:val="000C2208"/>
    <w:rsid w:val="000C2981"/>
    <w:rsid w:val="000C31B8"/>
    <w:rsid w:val="000C3E89"/>
    <w:rsid w:val="000C3FC8"/>
    <w:rsid w:val="000C4389"/>
    <w:rsid w:val="000C48FF"/>
    <w:rsid w:val="000C4D73"/>
    <w:rsid w:val="000C515A"/>
    <w:rsid w:val="000C5A1A"/>
    <w:rsid w:val="000C5B12"/>
    <w:rsid w:val="000C69BE"/>
    <w:rsid w:val="000C7338"/>
    <w:rsid w:val="000C7FF5"/>
    <w:rsid w:val="000D08E1"/>
    <w:rsid w:val="000D0ABD"/>
    <w:rsid w:val="000D0B07"/>
    <w:rsid w:val="000D1316"/>
    <w:rsid w:val="000D13EC"/>
    <w:rsid w:val="000D1557"/>
    <w:rsid w:val="000D1D35"/>
    <w:rsid w:val="000D1E97"/>
    <w:rsid w:val="000D236A"/>
    <w:rsid w:val="000D2554"/>
    <w:rsid w:val="000D284E"/>
    <w:rsid w:val="000D30E4"/>
    <w:rsid w:val="000D3112"/>
    <w:rsid w:val="000D3349"/>
    <w:rsid w:val="000D360C"/>
    <w:rsid w:val="000D3A53"/>
    <w:rsid w:val="000D3C4D"/>
    <w:rsid w:val="000D40A6"/>
    <w:rsid w:val="000D41B2"/>
    <w:rsid w:val="000D47AC"/>
    <w:rsid w:val="000D5391"/>
    <w:rsid w:val="000D5894"/>
    <w:rsid w:val="000D5FEF"/>
    <w:rsid w:val="000D665E"/>
    <w:rsid w:val="000D6AF2"/>
    <w:rsid w:val="000D6E29"/>
    <w:rsid w:val="000D71B3"/>
    <w:rsid w:val="000E068D"/>
    <w:rsid w:val="000E078F"/>
    <w:rsid w:val="000E0F87"/>
    <w:rsid w:val="000E1909"/>
    <w:rsid w:val="000E242D"/>
    <w:rsid w:val="000E3B86"/>
    <w:rsid w:val="000E3C6B"/>
    <w:rsid w:val="000E4629"/>
    <w:rsid w:val="000E4B5C"/>
    <w:rsid w:val="000E4F2F"/>
    <w:rsid w:val="000E5021"/>
    <w:rsid w:val="000E516B"/>
    <w:rsid w:val="000E575D"/>
    <w:rsid w:val="000E5A12"/>
    <w:rsid w:val="000E5F18"/>
    <w:rsid w:val="000E5FB3"/>
    <w:rsid w:val="000E66F1"/>
    <w:rsid w:val="000E6840"/>
    <w:rsid w:val="000E6F0F"/>
    <w:rsid w:val="000E7159"/>
    <w:rsid w:val="000E79CD"/>
    <w:rsid w:val="000E7D93"/>
    <w:rsid w:val="000E7E98"/>
    <w:rsid w:val="000E7F62"/>
    <w:rsid w:val="000F00ED"/>
    <w:rsid w:val="000F0755"/>
    <w:rsid w:val="000F0EDA"/>
    <w:rsid w:val="000F1063"/>
    <w:rsid w:val="000F11F0"/>
    <w:rsid w:val="000F12A7"/>
    <w:rsid w:val="000F16DB"/>
    <w:rsid w:val="000F1980"/>
    <w:rsid w:val="000F1BA9"/>
    <w:rsid w:val="000F1F75"/>
    <w:rsid w:val="000F26CF"/>
    <w:rsid w:val="000F306D"/>
    <w:rsid w:val="000F30E0"/>
    <w:rsid w:val="000F332B"/>
    <w:rsid w:val="000F340A"/>
    <w:rsid w:val="000F38D0"/>
    <w:rsid w:val="000F3D89"/>
    <w:rsid w:val="000F3F5E"/>
    <w:rsid w:val="000F444E"/>
    <w:rsid w:val="000F468E"/>
    <w:rsid w:val="000F4F90"/>
    <w:rsid w:val="000F57D5"/>
    <w:rsid w:val="000F5F6F"/>
    <w:rsid w:val="000F60FF"/>
    <w:rsid w:val="000F62FB"/>
    <w:rsid w:val="000F64C8"/>
    <w:rsid w:val="000F6706"/>
    <w:rsid w:val="000F6E9B"/>
    <w:rsid w:val="000F71D0"/>
    <w:rsid w:val="000F7370"/>
    <w:rsid w:val="000F73E0"/>
    <w:rsid w:val="000F75EA"/>
    <w:rsid w:val="000F761D"/>
    <w:rsid w:val="000F77A5"/>
    <w:rsid w:val="000F77AA"/>
    <w:rsid w:val="000F7D04"/>
    <w:rsid w:val="000F7DCB"/>
    <w:rsid w:val="001005AB"/>
    <w:rsid w:val="001009E1"/>
    <w:rsid w:val="001013FA"/>
    <w:rsid w:val="001017CA"/>
    <w:rsid w:val="001027E3"/>
    <w:rsid w:val="001029FC"/>
    <w:rsid w:val="00102FB0"/>
    <w:rsid w:val="001032FB"/>
    <w:rsid w:val="00103937"/>
    <w:rsid w:val="0010409A"/>
    <w:rsid w:val="0010493D"/>
    <w:rsid w:val="00104B01"/>
    <w:rsid w:val="00104DA0"/>
    <w:rsid w:val="00105160"/>
    <w:rsid w:val="001053C1"/>
    <w:rsid w:val="001054CB"/>
    <w:rsid w:val="00105570"/>
    <w:rsid w:val="001056CB"/>
    <w:rsid w:val="00105812"/>
    <w:rsid w:val="001063C3"/>
    <w:rsid w:val="001067A4"/>
    <w:rsid w:val="00106BC9"/>
    <w:rsid w:val="00106CD9"/>
    <w:rsid w:val="00107304"/>
    <w:rsid w:val="001079B9"/>
    <w:rsid w:val="001109E6"/>
    <w:rsid w:val="00110EA1"/>
    <w:rsid w:val="001113AF"/>
    <w:rsid w:val="001116DE"/>
    <w:rsid w:val="00111719"/>
    <w:rsid w:val="00111C5C"/>
    <w:rsid w:val="001120FC"/>
    <w:rsid w:val="001128A8"/>
    <w:rsid w:val="001129CC"/>
    <w:rsid w:val="00112F21"/>
    <w:rsid w:val="0011300A"/>
    <w:rsid w:val="0011322D"/>
    <w:rsid w:val="00113355"/>
    <w:rsid w:val="001135BA"/>
    <w:rsid w:val="00113F20"/>
    <w:rsid w:val="001142DD"/>
    <w:rsid w:val="00114369"/>
    <w:rsid w:val="0011483F"/>
    <w:rsid w:val="00114849"/>
    <w:rsid w:val="00114BD9"/>
    <w:rsid w:val="00114DFE"/>
    <w:rsid w:val="00114F04"/>
    <w:rsid w:val="001151F9"/>
    <w:rsid w:val="00115911"/>
    <w:rsid w:val="00115C58"/>
    <w:rsid w:val="001166B0"/>
    <w:rsid w:val="00117296"/>
    <w:rsid w:val="0011734D"/>
    <w:rsid w:val="00117423"/>
    <w:rsid w:val="00117454"/>
    <w:rsid w:val="001174AC"/>
    <w:rsid w:val="0011759E"/>
    <w:rsid w:val="00117E79"/>
    <w:rsid w:val="00120087"/>
    <w:rsid w:val="00120729"/>
    <w:rsid w:val="00120A72"/>
    <w:rsid w:val="001210BE"/>
    <w:rsid w:val="001216B6"/>
    <w:rsid w:val="00122469"/>
    <w:rsid w:val="001228D2"/>
    <w:rsid w:val="00123327"/>
    <w:rsid w:val="001233A1"/>
    <w:rsid w:val="001234B3"/>
    <w:rsid w:val="00123B33"/>
    <w:rsid w:val="00123E23"/>
    <w:rsid w:val="00123E88"/>
    <w:rsid w:val="0012412F"/>
    <w:rsid w:val="00124481"/>
    <w:rsid w:val="00124BE6"/>
    <w:rsid w:val="00125C01"/>
    <w:rsid w:val="00125CA4"/>
    <w:rsid w:val="00125D22"/>
    <w:rsid w:val="00125ED7"/>
    <w:rsid w:val="00125F5D"/>
    <w:rsid w:val="00126884"/>
    <w:rsid w:val="00126A1D"/>
    <w:rsid w:val="00126D55"/>
    <w:rsid w:val="00127206"/>
    <w:rsid w:val="001279D0"/>
    <w:rsid w:val="00127EA2"/>
    <w:rsid w:val="00130753"/>
    <w:rsid w:val="00130B3A"/>
    <w:rsid w:val="00130B83"/>
    <w:rsid w:val="00130EAE"/>
    <w:rsid w:val="00131E96"/>
    <w:rsid w:val="00131FE4"/>
    <w:rsid w:val="001326B7"/>
    <w:rsid w:val="00132726"/>
    <w:rsid w:val="00132BAC"/>
    <w:rsid w:val="00132CFC"/>
    <w:rsid w:val="00132E65"/>
    <w:rsid w:val="0013361D"/>
    <w:rsid w:val="00134727"/>
    <w:rsid w:val="00134974"/>
    <w:rsid w:val="00134B9D"/>
    <w:rsid w:val="0013524B"/>
    <w:rsid w:val="00135605"/>
    <w:rsid w:val="0013594B"/>
    <w:rsid w:val="00135972"/>
    <w:rsid w:val="00135A19"/>
    <w:rsid w:val="00136179"/>
    <w:rsid w:val="0013618B"/>
    <w:rsid w:val="00136576"/>
    <w:rsid w:val="0013659E"/>
    <w:rsid w:val="0013688A"/>
    <w:rsid w:val="00136C03"/>
    <w:rsid w:val="00136EA1"/>
    <w:rsid w:val="001374D7"/>
    <w:rsid w:val="00137CB2"/>
    <w:rsid w:val="00137CD3"/>
    <w:rsid w:val="0014012E"/>
    <w:rsid w:val="001405C9"/>
    <w:rsid w:val="0014083D"/>
    <w:rsid w:val="00140A67"/>
    <w:rsid w:val="00140B4E"/>
    <w:rsid w:val="001410A9"/>
    <w:rsid w:val="00141757"/>
    <w:rsid w:val="00141AC2"/>
    <w:rsid w:val="00141B8E"/>
    <w:rsid w:val="001420CC"/>
    <w:rsid w:val="001421B1"/>
    <w:rsid w:val="001421D0"/>
    <w:rsid w:val="0014227B"/>
    <w:rsid w:val="001426D9"/>
    <w:rsid w:val="001438CF"/>
    <w:rsid w:val="0014391B"/>
    <w:rsid w:val="00143BD9"/>
    <w:rsid w:val="0014405C"/>
    <w:rsid w:val="0014440C"/>
    <w:rsid w:val="00144523"/>
    <w:rsid w:val="00144951"/>
    <w:rsid w:val="00144D06"/>
    <w:rsid w:val="00144E8B"/>
    <w:rsid w:val="00145418"/>
    <w:rsid w:val="00145AFF"/>
    <w:rsid w:val="00145B29"/>
    <w:rsid w:val="00145B6F"/>
    <w:rsid w:val="00145D21"/>
    <w:rsid w:val="0014604F"/>
    <w:rsid w:val="00146069"/>
    <w:rsid w:val="001462D6"/>
    <w:rsid w:val="00146445"/>
    <w:rsid w:val="001465B0"/>
    <w:rsid w:val="00146D60"/>
    <w:rsid w:val="0014706A"/>
    <w:rsid w:val="001471CF"/>
    <w:rsid w:val="0014784D"/>
    <w:rsid w:val="00147A3C"/>
    <w:rsid w:val="00147F44"/>
    <w:rsid w:val="001507BE"/>
    <w:rsid w:val="0015097A"/>
    <w:rsid w:val="00150B49"/>
    <w:rsid w:val="00150D84"/>
    <w:rsid w:val="001511AD"/>
    <w:rsid w:val="0015172E"/>
    <w:rsid w:val="00151BB2"/>
    <w:rsid w:val="00153000"/>
    <w:rsid w:val="0015312D"/>
    <w:rsid w:val="001532B4"/>
    <w:rsid w:val="00153307"/>
    <w:rsid w:val="00153B22"/>
    <w:rsid w:val="00153BA9"/>
    <w:rsid w:val="00153DFF"/>
    <w:rsid w:val="0015441E"/>
    <w:rsid w:val="00154789"/>
    <w:rsid w:val="00154AB9"/>
    <w:rsid w:val="00154F45"/>
    <w:rsid w:val="001552A1"/>
    <w:rsid w:val="001553C7"/>
    <w:rsid w:val="00155876"/>
    <w:rsid w:val="00155B12"/>
    <w:rsid w:val="00155CD9"/>
    <w:rsid w:val="00156CCB"/>
    <w:rsid w:val="00156EF4"/>
    <w:rsid w:val="00157187"/>
    <w:rsid w:val="001571D2"/>
    <w:rsid w:val="00157398"/>
    <w:rsid w:val="0015780E"/>
    <w:rsid w:val="00157A72"/>
    <w:rsid w:val="00157BD9"/>
    <w:rsid w:val="00157E43"/>
    <w:rsid w:val="001607B3"/>
    <w:rsid w:val="00160C79"/>
    <w:rsid w:val="00160D93"/>
    <w:rsid w:val="00161189"/>
    <w:rsid w:val="001615A6"/>
    <w:rsid w:val="00161DC1"/>
    <w:rsid w:val="00161E41"/>
    <w:rsid w:val="00161E5B"/>
    <w:rsid w:val="001631C7"/>
    <w:rsid w:val="0016331D"/>
    <w:rsid w:val="00163436"/>
    <w:rsid w:val="00163CE3"/>
    <w:rsid w:val="001643DE"/>
    <w:rsid w:val="00164712"/>
    <w:rsid w:val="0016473C"/>
    <w:rsid w:val="001649C3"/>
    <w:rsid w:val="001649DE"/>
    <w:rsid w:val="00164C72"/>
    <w:rsid w:val="00164D4A"/>
    <w:rsid w:val="0016584C"/>
    <w:rsid w:val="00165F6C"/>
    <w:rsid w:val="00166941"/>
    <w:rsid w:val="00166A91"/>
    <w:rsid w:val="00166AE0"/>
    <w:rsid w:val="00166BE4"/>
    <w:rsid w:val="00167384"/>
    <w:rsid w:val="00167535"/>
    <w:rsid w:val="0016758C"/>
    <w:rsid w:val="001675B3"/>
    <w:rsid w:val="001678FF"/>
    <w:rsid w:val="00167B82"/>
    <w:rsid w:val="00167C0C"/>
    <w:rsid w:val="00167E3C"/>
    <w:rsid w:val="001702B2"/>
    <w:rsid w:val="001707AA"/>
    <w:rsid w:val="00170B62"/>
    <w:rsid w:val="00170B65"/>
    <w:rsid w:val="00170ED8"/>
    <w:rsid w:val="00171558"/>
    <w:rsid w:val="00171ED2"/>
    <w:rsid w:val="00172A6A"/>
    <w:rsid w:val="00172D8C"/>
    <w:rsid w:val="00172E1E"/>
    <w:rsid w:val="00173C76"/>
    <w:rsid w:val="001743B2"/>
    <w:rsid w:val="0017466E"/>
    <w:rsid w:val="001748A3"/>
    <w:rsid w:val="00175121"/>
    <w:rsid w:val="00175564"/>
    <w:rsid w:val="001759F9"/>
    <w:rsid w:val="0017669A"/>
    <w:rsid w:val="001768C1"/>
    <w:rsid w:val="00176D09"/>
    <w:rsid w:val="00176D18"/>
    <w:rsid w:val="00177528"/>
    <w:rsid w:val="00177CD9"/>
    <w:rsid w:val="00180604"/>
    <w:rsid w:val="00180CB0"/>
    <w:rsid w:val="0018142A"/>
    <w:rsid w:val="0018142C"/>
    <w:rsid w:val="00182162"/>
    <w:rsid w:val="0018233C"/>
    <w:rsid w:val="001823B3"/>
    <w:rsid w:val="00182767"/>
    <w:rsid w:val="001829FA"/>
    <w:rsid w:val="00182A5E"/>
    <w:rsid w:val="001830A4"/>
    <w:rsid w:val="00183510"/>
    <w:rsid w:val="0018370D"/>
    <w:rsid w:val="00183C8D"/>
    <w:rsid w:val="00183DA6"/>
    <w:rsid w:val="00184249"/>
    <w:rsid w:val="00184286"/>
    <w:rsid w:val="001846E5"/>
    <w:rsid w:val="00184789"/>
    <w:rsid w:val="0018573F"/>
    <w:rsid w:val="0018581D"/>
    <w:rsid w:val="001859B9"/>
    <w:rsid w:val="00185B5F"/>
    <w:rsid w:val="00185C22"/>
    <w:rsid w:val="00186920"/>
    <w:rsid w:val="00186DEA"/>
    <w:rsid w:val="00186F27"/>
    <w:rsid w:val="0018786A"/>
    <w:rsid w:val="00187A4D"/>
    <w:rsid w:val="00187BE9"/>
    <w:rsid w:val="00187F78"/>
    <w:rsid w:val="00187FAC"/>
    <w:rsid w:val="001907B9"/>
    <w:rsid w:val="001907C4"/>
    <w:rsid w:val="001907D1"/>
    <w:rsid w:val="0019214A"/>
    <w:rsid w:val="001927F4"/>
    <w:rsid w:val="001928FA"/>
    <w:rsid w:val="001929DB"/>
    <w:rsid w:val="00192FDD"/>
    <w:rsid w:val="001932DB"/>
    <w:rsid w:val="001932E5"/>
    <w:rsid w:val="0019334F"/>
    <w:rsid w:val="001938A7"/>
    <w:rsid w:val="00193FB1"/>
    <w:rsid w:val="0019423B"/>
    <w:rsid w:val="00194C1C"/>
    <w:rsid w:val="00194CF1"/>
    <w:rsid w:val="00196863"/>
    <w:rsid w:val="00196DC5"/>
    <w:rsid w:val="00196EB9"/>
    <w:rsid w:val="00196F6F"/>
    <w:rsid w:val="001970DE"/>
    <w:rsid w:val="00197B2C"/>
    <w:rsid w:val="00197CDE"/>
    <w:rsid w:val="00197EB0"/>
    <w:rsid w:val="001A0275"/>
    <w:rsid w:val="001A0308"/>
    <w:rsid w:val="001A0AF0"/>
    <w:rsid w:val="001A0F3B"/>
    <w:rsid w:val="001A0F7B"/>
    <w:rsid w:val="001A1084"/>
    <w:rsid w:val="001A1638"/>
    <w:rsid w:val="001A181F"/>
    <w:rsid w:val="001A1CCE"/>
    <w:rsid w:val="001A1FF2"/>
    <w:rsid w:val="001A2279"/>
    <w:rsid w:val="001A236D"/>
    <w:rsid w:val="001A29E7"/>
    <w:rsid w:val="001A2BB0"/>
    <w:rsid w:val="001A2C5C"/>
    <w:rsid w:val="001A2F21"/>
    <w:rsid w:val="001A325F"/>
    <w:rsid w:val="001A326F"/>
    <w:rsid w:val="001A3353"/>
    <w:rsid w:val="001A362D"/>
    <w:rsid w:val="001A3F69"/>
    <w:rsid w:val="001A4992"/>
    <w:rsid w:val="001A51EB"/>
    <w:rsid w:val="001A551B"/>
    <w:rsid w:val="001A583D"/>
    <w:rsid w:val="001A59E7"/>
    <w:rsid w:val="001A5F47"/>
    <w:rsid w:val="001A6132"/>
    <w:rsid w:val="001A644B"/>
    <w:rsid w:val="001A727B"/>
    <w:rsid w:val="001A7D4F"/>
    <w:rsid w:val="001B037F"/>
    <w:rsid w:val="001B03B7"/>
    <w:rsid w:val="001B041E"/>
    <w:rsid w:val="001B09AD"/>
    <w:rsid w:val="001B0B19"/>
    <w:rsid w:val="001B1743"/>
    <w:rsid w:val="001B1A87"/>
    <w:rsid w:val="001B1D92"/>
    <w:rsid w:val="001B1DE1"/>
    <w:rsid w:val="001B2958"/>
    <w:rsid w:val="001B3664"/>
    <w:rsid w:val="001B3934"/>
    <w:rsid w:val="001B3B5D"/>
    <w:rsid w:val="001B3C54"/>
    <w:rsid w:val="001B4D92"/>
    <w:rsid w:val="001B5F0C"/>
    <w:rsid w:val="001B5F15"/>
    <w:rsid w:val="001B6227"/>
    <w:rsid w:val="001B6669"/>
    <w:rsid w:val="001B677D"/>
    <w:rsid w:val="001B6D0C"/>
    <w:rsid w:val="001B6D16"/>
    <w:rsid w:val="001B6DA5"/>
    <w:rsid w:val="001B6E62"/>
    <w:rsid w:val="001B6F9F"/>
    <w:rsid w:val="001B7010"/>
    <w:rsid w:val="001B7323"/>
    <w:rsid w:val="001B7370"/>
    <w:rsid w:val="001B7378"/>
    <w:rsid w:val="001B749D"/>
    <w:rsid w:val="001B7906"/>
    <w:rsid w:val="001B7E41"/>
    <w:rsid w:val="001B7F44"/>
    <w:rsid w:val="001C014C"/>
    <w:rsid w:val="001C01B7"/>
    <w:rsid w:val="001C0296"/>
    <w:rsid w:val="001C0698"/>
    <w:rsid w:val="001C0B54"/>
    <w:rsid w:val="001C0BC4"/>
    <w:rsid w:val="001C1A97"/>
    <w:rsid w:val="001C1B76"/>
    <w:rsid w:val="001C1BA2"/>
    <w:rsid w:val="001C1CB5"/>
    <w:rsid w:val="001C1DDC"/>
    <w:rsid w:val="001C1EC0"/>
    <w:rsid w:val="001C21BC"/>
    <w:rsid w:val="001C235F"/>
    <w:rsid w:val="001C2408"/>
    <w:rsid w:val="001C2641"/>
    <w:rsid w:val="001C2710"/>
    <w:rsid w:val="001C3564"/>
    <w:rsid w:val="001C3A93"/>
    <w:rsid w:val="001C3D68"/>
    <w:rsid w:val="001C41EF"/>
    <w:rsid w:val="001C4443"/>
    <w:rsid w:val="001C4B16"/>
    <w:rsid w:val="001C4D1F"/>
    <w:rsid w:val="001C4D23"/>
    <w:rsid w:val="001C4F0D"/>
    <w:rsid w:val="001C56C5"/>
    <w:rsid w:val="001C5AE9"/>
    <w:rsid w:val="001C5D2D"/>
    <w:rsid w:val="001C5F8E"/>
    <w:rsid w:val="001C626F"/>
    <w:rsid w:val="001C62F8"/>
    <w:rsid w:val="001C64EA"/>
    <w:rsid w:val="001C67B5"/>
    <w:rsid w:val="001C6C21"/>
    <w:rsid w:val="001C6CC0"/>
    <w:rsid w:val="001C7268"/>
    <w:rsid w:val="001C7641"/>
    <w:rsid w:val="001C78FC"/>
    <w:rsid w:val="001C7A1E"/>
    <w:rsid w:val="001D0047"/>
    <w:rsid w:val="001D01C9"/>
    <w:rsid w:val="001D01FA"/>
    <w:rsid w:val="001D058C"/>
    <w:rsid w:val="001D096F"/>
    <w:rsid w:val="001D0AB9"/>
    <w:rsid w:val="001D0DD1"/>
    <w:rsid w:val="001D155F"/>
    <w:rsid w:val="001D1660"/>
    <w:rsid w:val="001D201F"/>
    <w:rsid w:val="001D243B"/>
    <w:rsid w:val="001D2CE6"/>
    <w:rsid w:val="001D2DA4"/>
    <w:rsid w:val="001D3507"/>
    <w:rsid w:val="001D363E"/>
    <w:rsid w:val="001D38AE"/>
    <w:rsid w:val="001D3CC4"/>
    <w:rsid w:val="001D415C"/>
    <w:rsid w:val="001D5705"/>
    <w:rsid w:val="001D5B63"/>
    <w:rsid w:val="001D5C94"/>
    <w:rsid w:val="001D6C50"/>
    <w:rsid w:val="001D6C5E"/>
    <w:rsid w:val="001D6E2D"/>
    <w:rsid w:val="001D74FE"/>
    <w:rsid w:val="001D75C7"/>
    <w:rsid w:val="001D76CC"/>
    <w:rsid w:val="001E04C9"/>
    <w:rsid w:val="001E085D"/>
    <w:rsid w:val="001E1051"/>
    <w:rsid w:val="001E1F07"/>
    <w:rsid w:val="001E20F1"/>
    <w:rsid w:val="001E27FE"/>
    <w:rsid w:val="001E2B65"/>
    <w:rsid w:val="001E2F8C"/>
    <w:rsid w:val="001E3526"/>
    <w:rsid w:val="001E3ADE"/>
    <w:rsid w:val="001E3C84"/>
    <w:rsid w:val="001E4190"/>
    <w:rsid w:val="001E43E1"/>
    <w:rsid w:val="001E44AD"/>
    <w:rsid w:val="001E44F5"/>
    <w:rsid w:val="001E4547"/>
    <w:rsid w:val="001E4EB7"/>
    <w:rsid w:val="001E58A1"/>
    <w:rsid w:val="001E594C"/>
    <w:rsid w:val="001E59F8"/>
    <w:rsid w:val="001E5C5B"/>
    <w:rsid w:val="001E5DE6"/>
    <w:rsid w:val="001E6263"/>
    <w:rsid w:val="001E62BF"/>
    <w:rsid w:val="001E7346"/>
    <w:rsid w:val="001E7352"/>
    <w:rsid w:val="001E74C7"/>
    <w:rsid w:val="001E78C0"/>
    <w:rsid w:val="001E7E2B"/>
    <w:rsid w:val="001F00A4"/>
    <w:rsid w:val="001F01BF"/>
    <w:rsid w:val="001F02FA"/>
    <w:rsid w:val="001F06AE"/>
    <w:rsid w:val="001F0AAC"/>
    <w:rsid w:val="001F12E4"/>
    <w:rsid w:val="001F14C1"/>
    <w:rsid w:val="001F16CB"/>
    <w:rsid w:val="001F1704"/>
    <w:rsid w:val="001F1CA5"/>
    <w:rsid w:val="001F1CAC"/>
    <w:rsid w:val="001F1F19"/>
    <w:rsid w:val="001F1F7A"/>
    <w:rsid w:val="001F3C10"/>
    <w:rsid w:val="001F3FCA"/>
    <w:rsid w:val="001F47EF"/>
    <w:rsid w:val="001F4893"/>
    <w:rsid w:val="001F4D40"/>
    <w:rsid w:val="001F52ED"/>
    <w:rsid w:val="001F6239"/>
    <w:rsid w:val="001F6DC8"/>
    <w:rsid w:val="001F7B9F"/>
    <w:rsid w:val="001F7C6D"/>
    <w:rsid w:val="0020011D"/>
    <w:rsid w:val="00200638"/>
    <w:rsid w:val="002007F1"/>
    <w:rsid w:val="00200887"/>
    <w:rsid w:val="00200C4E"/>
    <w:rsid w:val="00201693"/>
    <w:rsid w:val="00201D35"/>
    <w:rsid w:val="0020210B"/>
    <w:rsid w:val="0020261D"/>
    <w:rsid w:val="00202D6B"/>
    <w:rsid w:val="00203036"/>
    <w:rsid w:val="0020379F"/>
    <w:rsid w:val="002037B1"/>
    <w:rsid w:val="00203BDA"/>
    <w:rsid w:val="00203C89"/>
    <w:rsid w:val="002043AC"/>
    <w:rsid w:val="002047DF"/>
    <w:rsid w:val="0020540C"/>
    <w:rsid w:val="00205CC9"/>
    <w:rsid w:val="0020655B"/>
    <w:rsid w:val="00206735"/>
    <w:rsid w:val="0020677C"/>
    <w:rsid w:val="00206A3A"/>
    <w:rsid w:val="00206C99"/>
    <w:rsid w:val="00206CB7"/>
    <w:rsid w:val="00207136"/>
    <w:rsid w:val="00207641"/>
    <w:rsid w:val="0020769D"/>
    <w:rsid w:val="002077D6"/>
    <w:rsid w:val="00207C49"/>
    <w:rsid w:val="00210B06"/>
    <w:rsid w:val="00210CD7"/>
    <w:rsid w:val="002112DA"/>
    <w:rsid w:val="00211BE0"/>
    <w:rsid w:val="00212040"/>
    <w:rsid w:val="0021211A"/>
    <w:rsid w:val="0021220A"/>
    <w:rsid w:val="00212651"/>
    <w:rsid w:val="0021268F"/>
    <w:rsid w:val="0021294F"/>
    <w:rsid w:val="0021297D"/>
    <w:rsid w:val="00212A92"/>
    <w:rsid w:val="00212B22"/>
    <w:rsid w:val="00212C47"/>
    <w:rsid w:val="002138FA"/>
    <w:rsid w:val="00213B48"/>
    <w:rsid w:val="00213BB5"/>
    <w:rsid w:val="00213C81"/>
    <w:rsid w:val="00213E13"/>
    <w:rsid w:val="002140A6"/>
    <w:rsid w:val="00214366"/>
    <w:rsid w:val="002146A8"/>
    <w:rsid w:val="00214C34"/>
    <w:rsid w:val="002151C8"/>
    <w:rsid w:val="002154B3"/>
    <w:rsid w:val="002157BD"/>
    <w:rsid w:val="00215939"/>
    <w:rsid w:val="00216096"/>
    <w:rsid w:val="0021641A"/>
    <w:rsid w:val="0021696C"/>
    <w:rsid w:val="002173EF"/>
    <w:rsid w:val="002177D9"/>
    <w:rsid w:val="002179B9"/>
    <w:rsid w:val="002179E1"/>
    <w:rsid w:val="00217AE5"/>
    <w:rsid w:val="00217EC9"/>
    <w:rsid w:val="002207CB"/>
    <w:rsid w:val="00220DAD"/>
    <w:rsid w:val="002210AD"/>
    <w:rsid w:val="002214C5"/>
    <w:rsid w:val="00221D1E"/>
    <w:rsid w:val="00221E5F"/>
    <w:rsid w:val="00221F3B"/>
    <w:rsid w:val="002225F4"/>
    <w:rsid w:val="00222AEC"/>
    <w:rsid w:val="00222B25"/>
    <w:rsid w:val="00222F65"/>
    <w:rsid w:val="002230CF"/>
    <w:rsid w:val="002238CC"/>
    <w:rsid w:val="002245B4"/>
    <w:rsid w:val="00224B2B"/>
    <w:rsid w:val="00225551"/>
    <w:rsid w:val="00225BE0"/>
    <w:rsid w:val="002263E3"/>
    <w:rsid w:val="00226865"/>
    <w:rsid w:val="00226BB0"/>
    <w:rsid w:val="0022746C"/>
    <w:rsid w:val="00227524"/>
    <w:rsid w:val="00227688"/>
    <w:rsid w:val="002302DB"/>
    <w:rsid w:val="00230EF1"/>
    <w:rsid w:val="002316C3"/>
    <w:rsid w:val="00231935"/>
    <w:rsid w:val="00231E3A"/>
    <w:rsid w:val="0023222B"/>
    <w:rsid w:val="002323EB"/>
    <w:rsid w:val="0023247D"/>
    <w:rsid w:val="00232958"/>
    <w:rsid w:val="00232D09"/>
    <w:rsid w:val="00233396"/>
    <w:rsid w:val="00233818"/>
    <w:rsid w:val="00233EAB"/>
    <w:rsid w:val="002342DD"/>
    <w:rsid w:val="0023438D"/>
    <w:rsid w:val="002344A0"/>
    <w:rsid w:val="002348F9"/>
    <w:rsid w:val="00234B22"/>
    <w:rsid w:val="002352F4"/>
    <w:rsid w:val="00235544"/>
    <w:rsid w:val="00235763"/>
    <w:rsid w:val="00235A38"/>
    <w:rsid w:val="002361CA"/>
    <w:rsid w:val="00236269"/>
    <w:rsid w:val="0023667C"/>
    <w:rsid w:val="00236AA7"/>
    <w:rsid w:val="00236B8F"/>
    <w:rsid w:val="00236DD3"/>
    <w:rsid w:val="00237BAC"/>
    <w:rsid w:val="00237C3B"/>
    <w:rsid w:val="00237D55"/>
    <w:rsid w:val="00240150"/>
    <w:rsid w:val="0024086C"/>
    <w:rsid w:val="00240E43"/>
    <w:rsid w:val="00240E56"/>
    <w:rsid w:val="00240FBA"/>
    <w:rsid w:val="002412BF"/>
    <w:rsid w:val="00241C61"/>
    <w:rsid w:val="00241EA1"/>
    <w:rsid w:val="0024201D"/>
    <w:rsid w:val="002421B4"/>
    <w:rsid w:val="00242720"/>
    <w:rsid w:val="00243F28"/>
    <w:rsid w:val="00244347"/>
    <w:rsid w:val="00244A81"/>
    <w:rsid w:val="00244DD6"/>
    <w:rsid w:val="00245113"/>
    <w:rsid w:val="0024530E"/>
    <w:rsid w:val="002457C9"/>
    <w:rsid w:val="00245B09"/>
    <w:rsid w:val="00245CE1"/>
    <w:rsid w:val="00245F1A"/>
    <w:rsid w:val="00246453"/>
    <w:rsid w:val="00246A67"/>
    <w:rsid w:val="00246DF8"/>
    <w:rsid w:val="002478D2"/>
    <w:rsid w:val="002503F2"/>
    <w:rsid w:val="002506CB"/>
    <w:rsid w:val="00250A1E"/>
    <w:rsid w:val="00251261"/>
    <w:rsid w:val="0025126E"/>
    <w:rsid w:val="0025177C"/>
    <w:rsid w:val="00251790"/>
    <w:rsid w:val="00251EA9"/>
    <w:rsid w:val="002521C5"/>
    <w:rsid w:val="0025226A"/>
    <w:rsid w:val="002522BE"/>
    <w:rsid w:val="0025230A"/>
    <w:rsid w:val="00252753"/>
    <w:rsid w:val="0025337F"/>
    <w:rsid w:val="002534E6"/>
    <w:rsid w:val="0025351C"/>
    <w:rsid w:val="002538D9"/>
    <w:rsid w:val="00254C8E"/>
    <w:rsid w:val="00254D54"/>
    <w:rsid w:val="0025525E"/>
    <w:rsid w:val="002552C6"/>
    <w:rsid w:val="00255D3F"/>
    <w:rsid w:val="00256478"/>
    <w:rsid w:val="00256B58"/>
    <w:rsid w:val="002572EA"/>
    <w:rsid w:val="002573BB"/>
    <w:rsid w:val="002579C8"/>
    <w:rsid w:val="00257BA5"/>
    <w:rsid w:val="00257C26"/>
    <w:rsid w:val="00260724"/>
    <w:rsid w:val="002609BD"/>
    <w:rsid w:val="00260DC3"/>
    <w:rsid w:val="0026130C"/>
    <w:rsid w:val="002617E4"/>
    <w:rsid w:val="00262026"/>
    <w:rsid w:val="00262256"/>
    <w:rsid w:val="002625DD"/>
    <w:rsid w:val="00262D3B"/>
    <w:rsid w:val="00263019"/>
    <w:rsid w:val="002631A0"/>
    <w:rsid w:val="00263241"/>
    <w:rsid w:val="002633A6"/>
    <w:rsid w:val="002633F7"/>
    <w:rsid w:val="0026359B"/>
    <w:rsid w:val="00263902"/>
    <w:rsid w:val="00263B8D"/>
    <w:rsid w:val="00263CEB"/>
    <w:rsid w:val="002646A3"/>
    <w:rsid w:val="002648B0"/>
    <w:rsid w:val="00264F6D"/>
    <w:rsid w:val="002652B0"/>
    <w:rsid w:val="00265D85"/>
    <w:rsid w:val="00265D91"/>
    <w:rsid w:val="0026623C"/>
    <w:rsid w:val="00266275"/>
    <w:rsid w:val="0026661C"/>
    <w:rsid w:val="00266E6B"/>
    <w:rsid w:val="00266EDF"/>
    <w:rsid w:val="002671BE"/>
    <w:rsid w:val="00267592"/>
    <w:rsid w:val="00267DBA"/>
    <w:rsid w:val="002701A0"/>
    <w:rsid w:val="00271179"/>
    <w:rsid w:val="0027121D"/>
    <w:rsid w:val="002717A3"/>
    <w:rsid w:val="002720F0"/>
    <w:rsid w:val="00272414"/>
    <w:rsid w:val="00273AA1"/>
    <w:rsid w:val="00273C42"/>
    <w:rsid w:val="00273C79"/>
    <w:rsid w:val="00273CCD"/>
    <w:rsid w:val="00273EB1"/>
    <w:rsid w:val="00274054"/>
    <w:rsid w:val="00274641"/>
    <w:rsid w:val="0027491E"/>
    <w:rsid w:val="00274BDE"/>
    <w:rsid w:val="00274FDD"/>
    <w:rsid w:val="00275037"/>
    <w:rsid w:val="00275303"/>
    <w:rsid w:val="00275952"/>
    <w:rsid w:val="002761E3"/>
    <w:rsid w:val="0027628C"/>
    <w:rsid w:val="002763EA"/>
    <w:rsid w:val="002764A4"/>
    <w:rsid w:val="0027662B"/>
    <w:rsid w:val="002766C7"/>
    <w:rsid w:val="002775EB"/>
    <w:rsid w:val="002802E9"/>
    <w:rsid w:val="002802F5"/>
    <w:rsid w:val="00280380"/>
    <w:rsid w:val="00280862"/>
    <w:rsid w:val="0028097E"/>
    <w:rsid w:val="00280C3C"/>
    <w:rsid w:val="00281228"/>
    <w:rsid w:val="00281F30"/>
    <w:rsid w:val="00281FAD"/>
    <w:rsid w:val="00282451"/>
    <w:rsid w:val="00282534"/>
    <w:rsid w:val="00282907"/>
    <w:rsid w:val="00282CFE"/>
    <w:rsid w:val="00283D10"/>
    <w:rsid w:val="00283E58"/>
    <w:rsid w:val="00284367"/>
    <w:rsid w:val="00284D1E"/>
    <w:rsid w:val="00285282"/>
    <w:rsid w:val="00285284"/>
    <w:rsid w:val="00285B7D"/>
    <w:rsid w:val="00285ED7"/>
    <w:rsid w:val="00286779"/>
    <w:rsid w:val="00286A22"/>
    <w:rsid w:val="00286E45"/>
    <w:rsid w:val="002871E0"/>
    <w:rsid w:val="00287506"/>
    <w:rsid w:val="00287852"/>
    <w:rsid w:val="00287D2A"/>
    <w:rsid w:val="00287D9B"/>
    <w:rsid w:val="00287EF7"/>
    <w:rsid w:val="0029026E"/>
    <w:rsid w:val="00290AA9"/>
    <w:rsid w:val="00290D5F"/>
    <w:rsid w:val="00290DF0"/>
    <w:rsid w:val="00290FFD"/>
    <w:rsid w:val="00291054"/>
    <w:rsid w:val="002911A8"/>
    <w:rsid w:val="002912F0"/>
    <w:rsid w:val="002914E7"/>
    <w:rsid w:val="002914F5"/>
    <w:rsid w:val="00291567"/>
    <w:rsid w:val="00291BBE"/>
    <w:rsid w:val="0029239F"/>
    <w:rsid w:val="00292409"/>
    <w:rsid w:val="002929C2"/>
    <w:rsid w:val="00292C9D"/>
    <w:rsid w:val="00292F50"/>
    <w:rsid w:val="00293328"/>
    <w:rsid w:val="00293C61"/>
    <w:rsid w:val="00293CE3"/>
    <w:rsid w:val="00293E17"/>
    <w:rsid w:val="00293E46"/>
    <w:rsid w:val="00293F4E"/>
    <w:rsid w:val="0029429A"/>
    <w:rsid w:val="002954A1"/>
    <w:rsid w:val="00295560"/>
    <w:rsid w:val="002955EE"/>
    <w:rsid w:val="00295A03"/>
    <w:rsid w:val="00295ED8"/>
    <w:rsid w:val="00296077"/>
    <w:rsid w:val="00296C0B"/>
    <w:rsid w:val="00297314"/>
    <w:rsid w:val="002974BF"/>
    <w:rsid w:val="00297743"/>
    <w:rsid w:val="00297D26"/>
    <w:rsid w:val="002A042D"/>
    <w:rsid w:val="002A04D2"/>
    <w:rsid w:val="002A0E29"/>
    <w:rsid w:val="002A1BAA"/>
    <w:rsid w:val="002A1CAD"/>
    <w:rsid w:val="002A22A1"/>
    <w:rsid w:val="002A23B1"/>
    <w:rsid w:val="002A2461"/>
    <w:rsid w:val="002A24EA"/>
    <w:rsid w:val="002A3ABA"/>
    <w:rsid w:val="002A3FAE"/>
    <w:rsid w:val="002A44E2"/>
    <w:rsid w:val="002A45D8"/>
    <w:rsid w:val="002A4B57"/>
    <w:rsid w:val="002A5019"/>
    <w:rsid w:val="002A5812"/>
    <w:rsid w:val="002A58DD"/>
    <w:rsid w:val="002A5BD5"/>
    <w:rsid w:val="002A6D2B"/>
    <w:rsid w:val="002A6FB3"/>
    <w:rsid w:val="002A7228"/>
    <w:rsid w:val="002A76CA"/>
    <w:rsid w:val="002A77DA"/>
    <w:rsid w:val="002A79B0"/>
    <w:rsid w:val="002B01C7"/>
    <w:rsid w:val="002B0238"/>
    <w:rsid w:val="002B0787"/>
    <w:rsid w:val="002B07FC"/>
    <w:rsid w:val="002B0EEA"/>
    <w:rsid w:val="002B10F5"/>
    <w:rsid w:val="002B1B76"/>
    <w:rsid w:val="002B22D7"/>
    <w:rsid w:val="002B2F28"/>
    <w:rsid w:val="002B3110"/>
    <w:rsid w:val="002B370D"/>
    <w:rsid w:val="002B3BC2"/>
    <w:rsid w:val="002B42B6"/>
    <w:rsid w:val="002B4587"/>
    <w:rsid w:val="002B4D65"/>
    <w:rsid w:val="002B54ED"/>
    <w:rsid w:val="002B5963"/>
    <w:rsid w:val="002B5BD6"/>
    <w:rsid w:val="002B6160"/>
    <w:rsid w:val="002B6B19"/>
    <w:rsid w:val="002B7006"/>
    <w:rsid w:val="002B72A6"/>
    <w:rsid w:val="002B72C2"/>
    <w:rsid w:val="002B74BE"/>
    <w:rsid w:val="002B7D11"/>
    <w:rsid w:val="002B7F7C"/>
    <w:rsid w:val="002B7FA3"/>
    <w:rsid w:val="002C018C"/>
    <w:rsid w:val="002C04E2"/>
    <w:rsid w:val="002C061B"/>
    <w:rsid w:val="002C075A"/>
    <w:rsid w:val="002C09D3"/>
    <w:rsid w:val="002C0AF7"/>
    <w:rsid w:val="002C1254"/>
    <w:rsid w:val="002C1378"/>
    <w:rsid w:val="002C171D"/>
    <w:rsid w:val="002C1FF8"/>
    <w:rsid w:val="002C2064"/>
    <w:rsid w:val="002C22B6"/>
    <w:rsid w:val="002C247F"/>
    <w:rsid w:val="002C2645"/>
    <w:rsid w:val="002C2B91"/>
    <w:rsid w:val="002C2D40"/>
    <w:rsid w:val="002C3590"/>
    <w:rsid w:val="002C362D"/>
    <w:rsid w:val="002C392F"/>
    <w:rsid w:val="002C3953"/>
    <w:rsid w:val="002C3DC8"/>
    <w:rsid w:val="002C3E5D"/>
    <w:rsid w:val="002C4414"/>
    <w:rsid w:val="002C4DD6"/>
    <w:rsid w:val="002C509A"/>
    <w:rsid w:val="002C5BBA"/>
    <w:rsid w:val="002C5D62"/>
    <w:rsid w:val="002C6034"/>
    <w:rsid w:val="002C6318"/>
    <w:rsid w:val="002C6675"/>
    <w:rsid w:val="002C671F"/>
    <w:rsid w:val="002C69D9"/>
    <w:rsid w:val="002C7090"/>
    <w:rsid w:val="002C753D"/>
    <w:rsid w:val="002C7649"/>
    <w:rsid w:val="002C774A"/>
    <w:rsid w:val="002C7AAB"/>
    <w:rsid w:val="002D06D6"/>
    <w:rsid w:val="002D078F"/>
    <w:rsid w:val="002D09A5"/>
    <w:rsid w:val="002D0F7C"/>
    <w:rsid w:val="002D1070"/>
    <w:rsid w:val="002D10BA"/>
    <w:rsid w:val="002D15A9"/>
    <w:rsid w:val="002D16FF"/>
    <w:rsid w:val="002D17AB"/>
    <w:rsid w:val="002D1D6E"/>
    <w:rsid w:val="002D2279"/>
    <w:rsid w:val="002D2519"/>
    <w:rsid w:val="002D255C"/>
    <w:rsid w:val="002D2F94"/>
    <w:rsid w:val="002D3399"/>
    <w:rsid w:val="002D4520"/>
    <w:rsid w:val="002D4706"/>
    <w:rsid w:val="002D4BEE"/>
    <w:rsid w:val="002D4C07"/>
    <w:rsid w:val="002D4D31"/>
    <w:rsid w:val="002D5195"/>
    <w:rsid w:val="002D5230"/>
    <w:rsid w:val="002D5DE1"/>
    <w:rsid w:val="002D628B"/>
    <w:rsid w:val="002D6664"/>
    <w:rsid w:val="002D6779"/>
    <w:rsid w:val="002D67F3"/>
    <w:rsid w:val="002D68A7"/>
    <w:rsid w:val="002D6B9D"/>
    <w:rsid w:val="002D6BB6"/>
    <w:rsid w:val="002D7187"/>
    <w:rsid w:val="002D727A"/>
    <w:rsid w:val="002D72CC"/>
    <w:rsid w:val="002D74CF"/>
    <w:rsid w:val="002D79B7"/>
    <w:rsid w:val="002E0288"/>
    <w:rsid w:val="002E02E8"/>
    <w:rsid w:val="002E0347"/>
    <w:rsid w:val="002E05B8"/>
    <w:rsid w:val="002E093C"/>
    <w:rsid w:val="002E0D53"/>
    <w:rsid w:val="002E16C0"/>
    <w:rsid w:val="002E190D"/>
    <w:rsid w:val="002E1A46"/>
    <w:rsid w:val="002E1B11"/>
    <w:rsid w:val="002E210F"/>
    <w:rsid w:val="002E2803"/>
    <w:rsid w:val="002E2C4F"/>
    <w:rsid w:val="002E37FA"/>
    <w:rsid w:val="002E3B5F"/>
    <w:rsid w:val="002E42FD"/>
    <w:rsid w:val="002E4D1F"/>
    <w:rsid w:val="002E508A"/>
    <w:rsid w:val="002E56EC"/>
    <w:rsid w:val="002E5771"/>
    <w:rsid w:val="002E5874"/>
    <w:rsid w:val="002E5A80"/>
    <w:rsid w:val="002E5B8B"/>
    <w:rsid w:val="002E5DDA"/>
    <w:rsid w:val="002E5DE9"/>
    <w:rsid w:val="002E6F39"/>
    <w:rsid w:val="002E7578"/>
    <w:rsid w:val="002E76E2"/>
    <w:rsid w:val="002E78FC"/>
    <w:rsid w:val="002E79C0"/>
    <w:rsid w:val="002E7AD9"/>
    <w:rsid w:val="002E7D5F"/>
    <w:rsid w:val="002F035F"/>
    <w:rsid w:val="002F052A"/>
    <w:rsid w:val="002F1255"/>
    <w:rsid w:val="002F170A"/>
    <w:rsid w:val="002F1CC2"/>
    <w:rsid w:val="002F1DC3"/>
    <w:rsid w:val="002F214C"/>
    <w:rsid w:val="002F22CC"/>
    <w:rsid w:val="002F3228"/>
    <w:rsid w:val="002F3961"/>
    <w:rsid w:val="002F4476"/>
    <w:rsid w:val="002F48D6"/>
    <w:rsid w:val="002F4C5D"/>
    <w:rsid w:val="002F4CC1"/>
    <w:rsid w:val="002F4CCB"/>
    <w:rsid w:val="002F5E47"/>
    <w:rsid w:val="002F5FED"/>
    <w:rsid w:val="002F6278"/>
    <w:rsid w:val="002F73AF"/>
    <w:rsid w:val="002F776A"/>
    <w:rsid w:val="002F7BE9"/>
    <w:rsid w:val="002F7D48"/>
    <w:rsid w:val="00300156"/>
    <w:rsid w:val="0030043B"/>
    <w:rsid w:val="0030051D"/>
    <w:rsid w:val="00300765"/>
    <w:rsid w:val="00300C5D"/>
    <w:rsid w:val="0030106E"/>
    <w:rsid w:val="00301223"/>
    <w:rsid w:val="003013E4"/>
    <w:rsid w:val="00301957"/>
    <w:rsid w:val="00302017"/>
    <w:rsid w:val="00302675"/>
    <w:rsid w:val="00302D17"/>
    <w:rsid w:val="00303392"/>
    <w:rsid w:val="003036EA"/>
    <w:rsid w:val="003039E6"/>
    <w:rsid w:val="00303C80"/>
    <w:rsid w:val="003049E1"/>
    <w:rsid w:val="00304C8D"/>
    <w:rsid w:val="00304D2C"/>
    <w:rsid w:val="00304E2C"/>
    <w:rsid w:val="00305044"/>
    <w:rsid w:val="0030542F"/>
    <w:rsid w:val="00305899"/>
    <w:rsid w:val="00305A1A"/>
    <w:rsid w:val="00306252"/>
    <w:rsid w:val="00306521"/>
    <w:rsid w:val="0030680B"/>
    <w:rsid w:val="00306BAC"/>
    <w:rsid w:val="003076DA"/>
    <w:rsid w:val="0030775A"/>
    <w:rsid w:val="00307AB8"/>
    <w:rsid w:val="00307C54"/>
    <w:rsid w:val="00307C82"/>
    <w:rsid w:val="00307E15"/>
    <w:rsid w:val="00307F21"/>
    <w:rsid w:val="00310151"/>
    <w:rsid w:val="0031039C"/>
    <w:rsid w:val="00310B79"/>
    <w:rsid w:val="00310DCE"/>
    <w:rsid w:val="00310F59"/>
    <w:rsid w:val="003113D3"/>
    <w:rsid w:val="0031142E"/>
    <w:rsid w:val="00311614"/>
    <w:rsid w:val="00311BD8"/>
    <w:rsid w:val="00311D0C"/>
    <w:rsid w:val="00311EE1"/>
    <w:rsid w:val="0031203F"/>
    <w:rsid w:val="003123AA"/>
    <w:rsid w:val="0031256E"/>
    <w:rsid w:val="003132D7"/>
    <w:rsid w:val="00313649"/>
    <w:rsid w:val="00314056"/>
    <w:rsid w:val="0031407B"/>
    <w:rsid w:val="003144DD"/>
    <w:rsid w:val="003145CD"/>
    <w:rsid w:val="00314632"/>
    <w:rsid w:val="00314D4D"/>
    <w:rsid w:val="00314F85"/>
    <w:rsid w:val="00315119"/>
    <w:rsid w:val="003154CD"/>
    <w:rsid w:val="00315D43"/>
    <w:rsid w:val="003163D0"/>
    <w:rsid w:val="00316464"/>
    <w:rsid w:val="00316C69"/>
    <w:rsid w:val="003175CB"/>
    <w:rsid w:val="003178FD"/>
    <w:rsid w:val="00317AF2"/>
    <w:rsid w:val="00317BD7"/>
    <w:rsid w:val="00317DEF"/>
    <w:rsid w:val="00317F6E"/>
    <w:rsid w:val="0032067E"/>
    <w:rsid w:val="0032084E"/>
    <w:rsid w:val="00320CAE"/>
    <w:rsid w:val="00320E2B"/>
    <w:rsid w:val="00321D1B"/>
    <w:rsid w:val="003220B1"/>
    <w:rsid w:val="003220D6"/>
    <w:rsid w:val="003222E4"/>
    <w:rsid w:val="00322A67"/>
    <w:rsid w:val="00322BF3"/>
    <w:rsid w:val="00323092"/>
    <w:rsid w:val="00323152"/>
    <w:rsid w:val="00323922"/>
    <w:rsid w:val="003239A5"/>
    <w:rsid w:val="00323B7F"/>
    <w:rsid w:val="00323D47"/>
    <w:rsid w:val="0032441E"/>
    <w:rsid w:val="00325023"/>
    <w:rsid w:val="003257CB"/>
    <w:rsid w:val="00325E81"/>
    <w:rsid w:val="0032602D"/>
    <w:rsid w:val="003261E7"/>
    <w:rsid w:val="003266C9"/>
    <w:rsid w:val="00326888"/>
    <w:rsid w:val="00326BE9"/>
    <w:rsid w:val="00326D1B"/>
    <w:rsid w:val="00327290"/>
    <w:rsid w:val="0032781A"/>
    <w:rsid w:val="003278F0"/>
    <w:rsid w:val="00327A29"/>
    <w:rsid w:val="003302F1"/>
    <w:rsid w:val="0033077D"/>
    <w:rsid w:val="00330F36"/>
    <w:rsid w:val="003315AB"/>
    <w:rsid w:val="003315AE"/>
    <w:rsid w:val="003316B7"/>
    <w:rsid w:val="003324D7"/>
    <w:rsid w:val="00332C58"/>
    <w:rsid w:val="00332DB3"/>
    <w:rsid w:val="0033325C"/>
    <w:rsid w:val="00333502"/>
    <w:rsid w:val="0033364B"/>
    <w:rsid w:val="003339EC"/>
    <w:rsid w:val="003339FC"/>
    <w:rsid w:val="00333F38"/>
    <w:rsid w:val="00333FCF"/>
    <w:rsid w:val="00334844"/>
    <w:rsid w:val="00334A7B"/>
    <w:rsid w:val="00334AE1"/>
    <w:rsid w:val="003350D4"/>
    <w:rsid w:val="003359D0"/>
    <w:rsid w:val="00335D9C"/>
    <w:rsid w:val="00335FD9"/>
    <w:rsid w:val="003364B0"/>
    <w:rsid w:val="00336A20"/>
    <w:rsid w:val="00337044"/>
    <w:rsid w:val="0033752C"/>
    <w:rsid w:val="0033790D"/>
    <w:rsid w:val="00337F9C"/>
    <w:rsid w:val="0034028C"/>
    <w:rsid w:val="00341731"/>
    <w:rsid w:val="003417BB"/>
    <w:rsid w:val="0034291E"/>
    <w:rsid w:val="00342C19"/>
    <w:rsid w:val="00343224"/>
    <w:rsid w:val="00343F46"/>
    <w:rsid w:val="00344855"/>
    <w:rsid w:val="00344E46"/>
    <w:rsid w:val="00344ECB"/>
    <w:rsid w:val="0034521D"/>
    <w:rsid w:val="00345288"/>
    <w:rsid w:val="003453CD"/>
    <w:rsid w:val="003455E7"/>
    <w:rsid w:val="00345B00"/>
    <w:rsid w:val="00345DCC"/>
    <w:rsid w:val="00345EBD"/>
    <w:rsid w:val="0034602B"/>
    <w:rsid w:val="003461B2"/>
    <w:rsid w:val="00346C9B"/>
    <w:rsid w:val="00346CFA"/>
    <w:rsid w:val="0034702A"/>
    <w:rsid w:val="00347253"/>
    <w:rsid w:val="003474EC"/>
    <w:rsid w:val="00347B40"/>
    <w:rsid w:val="00347B6D"/>
    <w:rsid w:val="00350469"/>
    <w:rsid w:val="00350BB9"/>
    <w:rsid w:val="0035104A"/>
    <w:rsid w:val="00351265"/>
    <w:rsid w:val="0035183E"/>
    <w:rsid w:val="00351B3E"/>
    <w:rsid w:val="00351BC6"/>
    <w:rsid w:val="003520BA"/>
    <w:rsid w:val="00352B87"/>
    <w:rsid w:val="00352C3E"/>
    <w:rsid w:val="00353048"/>
    <w:rsid w:val="003533D8"/>
    <w:rsid w:val="0035372B"/>
    <w:rsid w:val="003538E6"/>
    <w:rsid w:val="00353993"/>
    <w:rsid w:val="003543CC"/>
    <w:rsid w:val="00354550"/>
    <w:rsid w:val="00354C81"/>
    <w:rsid w:val="0035505D"/>
    <w:rsid w:val="0035517D"/>
    <w:rsid w:val="00355836"/>
    <w:rsid w:val="00355BC7"/>
    <w:rsid w:val="00355D53"/>
    <w:rsid w:val="00355E18"/>
    <w:rsid w:val="00355EDA"/>
    <w:rsid w:val="00356C87"/>
    <w:rsid w:val="00357352"/>
    <w:rsid w:val="00357479"/>
    <w:rsid w:val="00357CD0"/>
    <w:rsid w:val="00357F70"/>
    <w:rsid w:val="003600E6"/>
    <w:rsid w:val="00360161"/>
    <w:rsid w:val="003604BD"/>
    <w:rsid w:val="003605AC"/>
    <w:rsid w:val="00360649"/>
    <w:rsid w:val="00360E25"/>
    <w:rsid w:val="00360F55"/>
    <w:rsid w:val="003611D5"/>
    <w:rsid w:val="0036154D"/>
    <w:rsid w:val="00361918"/>
    <w:rsid w:val="00361A29"/>
    <w:rsid w:val="00361C59"/>
    <w:rsid w:val="00361E49"/>
    <w:rsid w:val="00361E8B"/>
    <w:rsid w:val="00361F7A"/>
    <w:rsid w:val="003626FA"/>
    <w:rsid w:val="0036283C"/>
    <w:rsid w:val="00363552"/>
    <w:rsid w:val="00363A13"/>
    <w:rsid w:val="00363D6C"/>
    <w:rsid w:val="00364053"/>
    <w:rsid w:val="00364182"/>
    <w:rsid w:val="003641C6"/>
    <w:rsid w:val="003647DD"/>
    <w:rsid w:val="00364D60"/>
    <w:rsid w:val="0036569E"/>
    <w:rsid w:val="0036575E"/>
    <w:rsid w:val="003657F1"/>
    <w:rsid w:val="00366435"/>
    <w:rsid w:val="0036652F"/>
    <w:rsid w:val="003677AB"/>
    <w:rsid w:val="00367B93"/>
    <w:rsid w:val="00367E11"/>
    <w:rsid w:val="00370D82"/>
    <w:rsid w:val="003711AF"/>
    <w:rsid w:val="00371407"/>
    <w:rsid w:val="00371574"/>
    <w:rsid w:val="00371656"/>
    <w:rsid w:val="003719D6"/>
    <w:rsid w:val="003727D1"/>
    <w:rsid w:val="003727F5"/>
    <w:rsid w:val="00372BF3"/>
    <w:rsid w:val="00372E2B"/>
    <w:rsid w:val="003731FE"/>
    <w:rsid w:val="003732A2"/>
    <w:rsid w:val="0037338D"/>
    <w:rsid w:val="003735F6"/>
    <w:rsid w:val="0037397C"/>
    <w:rsid w:val="00373DAA"/>
    <w:rsid w:val="00373EFB"/>
    <w:rsid w:val="00374478"/>
    <w:rsid w:val="0037540A"/>
    <w:rsid w:val="003766FD"/>
    <w:rsid w:val="0037711F"/>
    <w:rsid w:val="003771A5"/>
    <w:rsid w:val="00377325"/>
    <w:rsid w:val="00377417"/>
    <w:rsid w:val="00377CDF"/>
    <w:rsid w:val="00380486"/>
    <w:rsid w:val="003806A7"/>
    <w:rsid w:val="00380F0A"/>
    <w:rsid w:val="003817C3"/>
    <w:rsid w:val="00381CCA"/>
    <w:rsid w:val="00382437"/>
    <w:rsid w:val="00382699"/>
    <w:rsid w:val="0038292E"/>
    <w:rsid w:val="00382C54"/>
    <w:rsid w:val="00382F03"/>
    <w:rsid w:val="0038335C"/>
    <w:rsid w:val="003835FA"/>
    <w:rsid w:val="00383A25"/>
    <w:rsid w:val="00384268"/>
    <w:rsid w:val="00384CFE"/>
    <w:rsid w:val="0038538C"/>
    <w:rsid w:val="0038672E"/>
    <w:rsid w:val="00386944"/>
    <w:rsid w:val="00386C50"/>
    <w:rsid w:val="00386D1C"/>
    <w:rsid w:val="00386DF8"/>
    <w:rsid w:val="003870EF"/>
    <w:rsid w:val="0038772F"/>
    <w:rsid w:val="00387757"/>
    <w:rsid w:val="003877CD"/>
    <w:rsid w:val="00387EC7"/>
    <w:rsid w:val="00390C9F"/>
    <w:rsid w:val="00390D20"/>
    <w:rsid w:val="003919B8"/>
    <w:rsid w:val="00391D58"/>
    <w:rsid w:val="00392313"/>
    <w:rsid w:val="003930FF"/>
    <w:rsid w:val="0039316C"/>
    <w:rsid w:val="00393348"/>
    <w:rsid w:val="00393815"/>
    <w:rsid w:val="003938F6"/>
    <w:rsid w:val="003939AF"/>
    <w:rsid w:val="00393E5E"/>
    <w:rsid w:val="003940C5"/>
    <w:rsid w:val="00394E6C"/>
    <w:rsid w:val="0039511F"/>
    <w:rsid w:val="0039529D"/>
    <w:rsid w:val="00395308"/>
    <w:rsid w:val="003955FF"/>
    <w:rsid w:val="00395898"/>
    <w:rsid w:val="003959CC"/>
    <w:rsid w:val="00395D00"/>
    <w:rsid w:val="00395EE4"/>
    <w:rsid w:val="00396C26"/>
    <w:rsid w:val="003975EA"/>
    <w:rsid w:val="0039790C"/>
    <w:rsid w:val="00397A79"/>
    <w:rsid w:val="00397C67"/>
    <w:rsid w:val="00397ECA"/>
    <w:rsid w:val="003A0A1A"/>
    <w:rsid w:val="003A0B7F"/>
    <w:rsid w:val="003A1B3F"/>
    <w:rsid w:val="003A1BD2"/>
    <w:rsid w:val="003A1DA5"/>
    <w:rsid w:val="003A2B9E"/>
    <w:rsid w:val="003A2CC1"/>
    <w:rsid w:val="003A3368"/>
    <w:rsid w:val="003A375E"/>
    <w:rsid w:val="003A402D"/>
    <w:rsid w:val="003A419A"/>
    <w:rsid w:val="003A436B"/>
    <w:rsid w:val="003A489C"/>
    <w:rsid w:val="003A4F65"/>
    <w:rsid w:val="003A5013"/>
    <w:rsid w:val="003A5188"/>
    <w:rsid w:val="003A52C7"/>
    <w:rsid w:val="003A5312"/>
    <w:rsid w:val="003A571D"/>
    <w:rsid w:val="003A5AF4"/>
    <w:rsid w:val="003A603C"/>
    <w:rsid w:val="003A64D1"/>
    <w:rsid w:val="003A6E97"/>
    <w:rsid w:val="003A6FE8"/>
    <w:rsid w:val="003A7426"/>
    <w:rsid w:val="003A75D8"/>
    <w:rsid w:val="003A787B"/>
    <w:rsid w:val="003A7AD4"/>
    <w:rsid w:val="003A7EBD"/>
    <w:rsid w:val="003B04F1"/>
    <w:rsid w:val="003B0679"/>
    <w:rsid w:val="003B0EA5"/>
    <w:rsid w:val="003B1813"/>
    <w:rsid w:val="003B1B84"/>
    <w:rsid w:val="003B1D53"/>
    <w:rsid w:val="003B2BE6"/>
    <w:rsid w:val="003B2F65"/>
    <w:rsid w:val="003B361E"/>
    <w:rsid w:val="003B3977"/>
    <w:rsid w:val="003B4058"/>
    <w:rsid w:val="003B4706"/>
    <w:rsid w:val="003B50F7"/>
    <w:rsid w:val="003B5389"/>
    <w:rsid w:val="003B5A4E"/>
    <w:rsid w:val="003B60A1"/>
    <w:rsid w:val="003B6223"/>
    <w:rsid w:val="003B62CD"/>
    <w:rsid w:val="003B6572"/>
    <w:rsid w:val="003B6843"/>
    <w:rsid w:val="003B69E4"/>
    <w:rsid w:val="003B6CEE"/>
    <w:rsid w:val="003B6D43"/>
    <w:rsid w:val="003B6D8C"/>
    <w:rsid w:val="003B6E69"/>
    <w:rsid w:val="003B706F"/>
    <w:rsid w:val="003B74B1"/>
    <w:rsid w:val="003B76AB"/>
    <w:rsid w:val="003B7970"/>
    <w:rsid w:val="003B7E81"/>
    <w:rsid w:val="003C0C68"/>
    <w:rsid w:val="003C0EFA"/>
    <w:rsid w:val="003C0FE1"/>
    <w:rsid w:val="003C14B1"/>
    <w:rsid w:val="003C3267"/>
    <w:rsid w:val="003C39CD"/>
    <w:rsid w:val="003C3D71"/>
    <w:rsid w:val="003C3ECB"/>
    <w:rsid w:val="003C3F11"/>
    <w:rsid w:val="003C478D"/>
    <w:rsid w:val="003C4CA7"/>
    <w:rsid w:val="003C4EC8"/>
    <w:rsid w:val="003C5004"/>
    <w:rsid w:val="003C5322"/>
    <w:rsid w:val="003C5336"/>
    <w:rsid w:val="003C570C"/>
    <w:rsid w:val="003C6257"/>
    <w:rsid w:val="003C63F2"/>
    <w:rsid w:val="003C6907"/>
    <w:rsid w:val="003C71FE"/>
    <w:rsid w:val="003C7764"/>
    <w:rsid w:val="003C7ED7"/>
    <w:rsid w:val="003D0309"/>
    <w:rsid w:val="003D0818"/>
    <w:rsid w:val="003D0A0C"/>
    <w:rsid w:val="003D11EC"/>
    <w:rsid w:val="003D19EF"/>
    <w:rsid w:val="003D2438"/>
    <w:rsid w:val="003D25F9"/>
    <w:rsid w:val="003D262F"/>
    <w:rsid w:val="003D26A1"/>
    <w:rsid w:val="003D2926"/>
    <w:rsid w:val="003D3665"/>
    <w:rsid w:val="003D3672"/>
    <w:rsid w:val="003D36FE"/>
    <w:rsid w:val="003D3858"/>
    <w:rsid w:val="003D3AFC"/>
    <w:rsid w:val="003D3B4F"/>
    <w:rsid w:val="003D3BBE"/>
    <w:rsid w:val="003D40AE"/>
    <w:rsid w:val="003D4221"/>
    <w:rsid w:val="003D45F8"/>
    <w:rsid w:val="003D485D"/>
    <w:rsid w:val="003D4C51"/>
    <w:rsid w:val="003D4E63"/>
    <w:rsid w:val="003D5423"/>
    <w:rsid w:val="003D5735"/>
    <w:rsid w:val="003D5B2D"/>
    <w:rsid w:val="003D5B3C"/>
    <w:rsid w:val="003D6067"/>
    <w:rsid w:val="003D68BB"/>
    <w:rsid w:val="003D6E9F"/>
    <w:rsid w:val="003D7269"/>
    <w:rsid w:val="003D7328"/>
    <w:rsid w:val="003D7850"/>
    <w:rsid w:val="003D7D48"/>
    <w:rsid w:val="003D7EFB"/>
    <w:rsid w:val="003E0290"/>
    <w:rsid w:val="003E138E"/>
    <w:rsid w:val="003E1398"/>
    <w:rsid w:val="003E16A6"/>
    <w:rsid w:val="003E16E0"/>
    <w:rsid w:val="003E1C53"/>
    <w:rsid w:val="003E20C7"/>
    <w:rsid w:val="003E20E4"/>
    <w:rsid w:val="003E2551"/>
    <w:rsid w:val="003E25B3"/>
    <w:rsid w:val="003E28AF"/>
    <w:rsid w:val="003E2DA6"/>
    <w:rsid w:val="003E3180"/>
    <w:rsid w:val="003E334A"/>
    <w:rsid w:val="003E3B3D"/>
    <w:rsid w:val="003E3B92"/>
    <w:rsid w:val="003E41E1"/>
    <w:rsid w:val="003E466A"/>
    <w:rsid w:val="003E534C"/>
    <w:rsid w:val="003E5385"/>
    <w:rsid w:val="003E5948"/>
    <w:rsid w:val="003E5A23"/>
    <w:rsid w:val="003E5D89"/>
    <w:rsid w:val="003E5F4B"/>
    <w:rsid w:val="003E5FF7"/>
    <w:rsid w:val="003E63FD"/>
    <w:rsid w:val="003E6457"/>
    <w:rsid w:val="003E654E"/>
    <w:rsid w:val="003E6676"/>
    <w:rsid w:val="003E6D7D"/>
    <w:rsid w:val="003E79F0"/>
    <w:rsid w:val="003E7D5F"/>
    <w:rsid w:val="003E7FF4"/>
    <w:rsid w:val="003F01D8"/>
    <w:rsid w:val="003F047C"/>
    <w:rsid w:val="003F08D9"/>
    <w:rsid w:val="003F0C85"/>
    <w:rsid w:val="003F0EE8"/>
    <w:rsid w:val="003F1327"/>
    <w:rsid w:val="003F1B04"/>
    <w:rsid w:val="003F1DB6"/>
    <w:rsid w:val="003F23E8"/>
    <w:rsid w:val="003F2435"/>
    <w:rsid w:val="003F29E3"/>
    <w:rsid w:val="003F2BAF"/>
    <w:rsid w:val="003F2E13"/>
    <w:rsid w:val="003F3219"/>
    <w:rsid w:val="003F33E9"/>
    <w:rsid w:val="003F34A7"/>
    <w:rsid w:val="003F3801"/>
    <w:rsid w:val="003F3CD7"/>
    <w:rsid w:val="003F3F98"/>
    <w:rsid w:val="003F43E2"/>
    <w:rsid w:val="003F4BF9"/>
    <w:rsid w:val="003F5318"/>
    <w:rsid w:val="003F5371"/>
    <w:rsid w:val="003F56D4"/>
    <w:rsid w:val="003F57F4"/>
    <w:rsid w:val="003F5A2F"/>
    <w:rsid w:val="003F5B55"/>
    <w:rsid w:val="003F6648"/>
    <w:rsid w:val="003F6649"/>
    <w:rsid w:val="003F6750"/>
    <w:rsid w:val="003F6809"/>
    <w:rsid w:val="003F6C92"/>
    <w:rsid w:val="003F6ED2"/>
    <w:rsid w:val="003F76BC"/>
    <w:rsid w:val="003F7C3A"/>
    <w:rsid w:val="00400744"/>
    <w:rsid w:val="00400C31"/>
    <w:rsid w:val="004011F9"/>
    <w:rsid w:val="00401710"/>
    <w:rsid w:val="00401756"/>
    <w:rsid w:val="00401E08"/>
    <w:rsid w:val="00403540"/>
    <w:rsid w:val="00403E6E"/>
    <w:rsid w:val="00404D63"/>
    <w:rsid w:val="00405E3B"/>
    <w:rsid w:val="00405E94"/>
    <w:rsid w:val="00405FC6"/>
    <w:rsid w:val="00406A66"/>
    <w:rsid w:val="00406C82"/>
    <w:rsid w:val="0040734D"/>
    <w:rsid w:val="004074AB"/>
    <w:rsid w:val="00407B38"/>
    <w:rsid w:val="0041126A"/>
    <w:rsid w:val="00411AE8"/>
    <w:rsid w:val="00412A5D"/>
    <w:rsid w:val="00412FDE"/>
    <w:rsid w:val="00413096"/>
    <w:rsid w:val="004132EF"/>
    <w:rsid w:val="0041344F"/>
    <w:rsid w:val="00413DAD"/>
    <w:rsid w:val="00413E9E"/>
    <w:rsid w:val="004143FC"/>
    <w:rsid w:val="00414788"/>
    <w:rsid w:val="00414A8B"/>
    <w:rsid w:val="00414BA2"/>
    <w:rsid w:val="00414CFC"/>
    <w:rsid w:val="00414D76"/>
    <w:rsid w:val="00414E85"/>
    <w:rsid w:val="004152FC"/>
    <w:rsid w:val="004154C1"/>
    <w:rsid w:val="00415DAE"/>
    <w:rsid w:val="004161C9"/>
    <w:rsid w:val="00416625"/>
    <w:rsid w:val="00416BCC"/>
    <w:rsid w:val="00416EA4"/>
    <w:rsid w:val="00417AD0"/>
    <w:rsid w:val="00417FBC"/>
    <w:rsid w:val="0042035D"/>
    <w:rsid w:val="004209B9"/>
    <w:rsid w:val="00421071"/>
    <w:rsid w:val="004213CE"/>
    <w:rsid w:val="004213DA"/>
    <w:rsid w:val="00421F83"/>
    <w:rsid w:val="004223DF"/>
    <w:rsid w:val="00422A68"/>
    <w:rsid w:val="00422E7D"/>
    <w:rsid w:val="00423437"/>
    <w:rsid w:val="00423C37"/>
    <w:rsid w:val="00423D1D"/>
    <w:rsid w:val="004242F7"/>
    <w:rsid w:val="0042475E"/>
    <w:rsid w:val="00424AB6"/>
    <w:rsid w:val="00424E41"/>
    <w:rsid w:val="004256ED"/>
    <w:rsid w:val="00425BCC"/>
    <w:rsid w:val="00425BDB"/>
    <w:rsid w:val="00425DD1"/>
    <w:rsid w:val="00425E4D"/>
    <w:rsid w:val="00426BEB"/>
    <w:rsid w:val="00426D6C"/>
    <w:rsid w:val="00427052"/>
    <w:rsid w:val="004270B0"/>
    <w:rsid w:val="004271F6"/>
    <w:rsid w:val="0042727D"/>
    <w:rsid w:val="0042745D"/>
    <w:rsid w:val="004275E3"/>
    <w:rsid w:val="00427AEF"/>
    <w:rsid w:val="00427F70"/>
    <w:rsid w:val="004300E5"/>
    <w:rsid w:val="0043091F"/>
    <w:rsid w:val="00430AA9"/>
    <w:rsid w:val="00430C29"/>
    <w:rsid w:val="00430C98"/>
    <w:rsid w:val="004313E7"/>
    <w:rsid w:val="00431CAB"/>
    <w:rsid w:val="00431D36"/>
    <w:rsid w:val="00431DBA"/>
    <w:rsid w:val="00432AE5"/>
    <w:rsid w:val="00432FD0"/>
    <w:rsid w:val="00433186"/>
    <w:rsid w:val="004339DA"/>
    <w:rsid w:val="00433E00"/>
    <w:rsid w:val="00433EA4"/>
    <w:rsid w:val="004347C7"/>
    <w:rsid w:val="004348BC"/>
    <w:rsid w:val="004348BF"/>
    <w:rsid w:val="00435604"/>
    <w:rsid w:val="00435851"/>
    <w:rsid w:val="00435BF4"/>
    <w:rsid w:val="00435FBE"/>
    <w:rsid w:val="00437396"/>
    <w:rsid w:val="004376F5"/>
    <w:rsid w:val="00437CE5"/>
    <w:rsid w:val="00437F16"/>
    <w:rsid w:val="0044008C"/>
    <w:rsid w:val="00440408"/>
    <w:rsid w:val="00441029"/>
    <w:rsid w:val="004410CA"/>
    <w:rsid w:val="004413F4"/>
    <w:rsid w:val="004418F2"/>
    <w:rsid w:val="00441D12"/>
    <w:rsid w:val="00442400"/>
    <w:rsid w:val="00442B90"/>
    <w:rsid w:val="00442C2B"/>
    <w:rsid w:val="00443432"/>
    <w:rsid w:val="00443597"/>
    <w:rsid w:val="0044395C"/>
    <w:rsid w:val="00444035"/>
    <w:rsid w:val="0044435E"/>
    <w:rsid w:val="00444467"/>
    <w:rsid w:val="00444530"/>
    <w:rsid w:val="00444904"/>
    <w:rsid w:val="00444D20"/>
    <w:rsid w:val="00444D3E"/>
    <w:rsid w:val="00444F2C"/>
    <w:rsid w:val="0044501F"/>
    <w:rsid w:val="004458D2"/>
    <w:rsid w:val="00445B35"/>
    <w:rsid w:val="00446024"/>
    <w:rsid w:val="0044612C"/>
    <w:rsid w:val="004463B0"/>
    <w:rsid w:val="004467E3"/>
    <w:rsid w:val="00446870"/>
    <w:rsid w:val="00446DFA"/>
    <w:rsid w:val="00446EAC"/>
    <w:rsid w:val="00447E14"/>
    <w:rsid w:val="00450175"/>
    <w:rsid w:val="0045021E"/>
    <w:rsid w:val="0045040C"/>
    <w:rsid w:val="004507BE"/>
    <w:rsid w:val="004517C8"/>
    <w:rsid w:val="00452261"/>
    <w:rsid w:val="004522B2"/>
    <w:rsid w:val="004522B5"/>
    <w:rsid w:val="0045235D"/>
    <w:rsid w:val="004523F8"/>
    <w:rsid w:val="00452567"/>
    <w:rsid w:val="0045331B"/>
    <w:rsid w:val="0045364D"/>
    <w:rsid w:val="00453853"/>
    <w:rsid w:val="0045390E"/>
    <w:rsid w:val="00453C54"/>
    <w:rsid w:val="0045473C"/>
    <w:rsid w:val="0045474F"/>
    <w:rsid w:val="004547B0"/>
    <w:rsid w:val="00454937"/>
    <w:rsid w:val="00454949"/>
    <w:rsid w:val="00454A6C"/>
    <w:rsid w:val="00454B85"/>
    <w:rsid w:val="0045530A"/>
    <w:rsid w:val="0045545C"/>
    <w:rsid w:val="00455531"/>
    <w:rsid w:val="004555F1"/>
    <w:rsid w:val="00455793"/>
    <w:rsid w:val="004558B4"/>
    <w:rsid w:val="00455E86"/>
    <w:rsid w:val="00456D6A"/>
    <w:rsid w:val="00456E53"/>
    <w:rsid w:val="00456F61"/>
    <w:rsid w:val="00457080"/>
    <w:rsid w:val="0045708E"/>
    <w:rsid w:val="00457A09"/>
    <w:rsid w:val="00457A30"/>
    <w:rsid w:val="00457A4F"/>
    <w:rsid w:val="00457C8B"/>
    <w:rsid w:val="004602B6"/>
    <w:rsid w:val="0046087C"/>
    <w:rsid w:val="004608D3"/>
    <w:rsid w:val="00461668"/>
    <w:rsid w:val="004620BF"/>
    <w:rsid w:val="004628E0"/>
    <w:rsid w:val="004630AB"/>
    <w:rsid w:val="00463872"/>
    <w:rsid w:val="00463A16"/>
    <w:rsid w:val="00463AF1"/>
    <w:rsid w:val="004646C3"/>
    <w:rsid w:val="00464C7A"/>
    <w:rsid w:val="004659F3"/>
    <w:rsid w:val="00465CFF"/>
    <w:rsid w:val="00465E8A"/>
    <w:rsid w:val="0046608B"/>
    <w:rsid w:val="00466693"/>
    <w:rsid w:val="00466A56"/>
    <w:rsid w:val="00466C97"/>
    <w:rsid w:val="00467438"/>
    <w:rsid w:val="004701D3"/>
    <w:rsid w:val="00470954"/>
    <w:rsid w:val="004709B8"/>
    <w:rsid w:val="00471059"/>
    <w:rsid w:val="00471A1B"/>
    <w:rsid w:val="00471A74"/>
    <w:rsid w:val="00471D06"/>
    <w:rsid w:val="0047237D"/>
    <w:rsid w:val="004724C4"/>
    <w:rsid w:val="0047272A"/>
    <w:rsid w:val="00472D2C"/>
    <w:rsid w:val="00473B1A"/>
    <w:rsid w:val="00474346"/>
    <w:rsid w:val="00474956"/>
    <w:rsid w:val="00474CDD"/>
    <w:rsid w:val="00474D87"/>
    <w:rsid w:val="00475349"/>
    <w:rsid w:val="00475B73"/>
    <w:rsid w:val="00475E79"/>
    <w:rsid w:val="00475F1D"/>
    <w:rsid w:val="004765DF"/>
    <w:rsid w:val="004766C4"/>
    <w:rsid w:val="00476B12"/>
    <w:rsid w:val="004771D3"/>
    <w:rsid w:val="00477618"/>
    <w:rsid w:val="00477683"/>
    <w:rsid w:val="004776D9"/>
    <w:rsid w:val="004779CD"/>
    <w:rsid w:val="00477C2D"/>
    <w:rsid w:val="00477D2D"/>
    <w:rsid w:val="0048053B"/>
    <w:rsid w:val="00480BFA"/>
    <w:rsid w:val="00480C41"/>
    <w:rsid w:val="00480DD5"/>
    <w:rsid w:val="0048152B"/>
    <w:rsid w:val="00481873"/>
    <w:rsid w:val="00481FB9"/>
    <w:rsid w:val="00482773"/>
    <w:rsid w:val="00482AA0"/>
    <w:rsid w:val="00482D0D"/>
    <w:rsid w:val="00483252"/>
    <w:rsid w:val="00483752"/>
    <w:rsid w:val="004837A8"/>
    <w:rsid w:val="004838D3"/>
    <w:rsid w:val="00483CBD"/>
    <w:rsid w:val="00484197"/>
    <w:rsid w:val="00484F97"/>
    <w:rsid w:val="00485C6F"/>
    <w:rsid w:val="00485F31"/>
    <w:rsid w:val="004866B4"/>
    <w:rsid w:val="00486923"/>
    <w:rsid w:val="00486D6C"/>
    <w:rsid w:val="00486F80"/>
    <w:rsid w:val="00487C92"/>
    <w:rsid w:val="004900BE"/>
    <w:rsid w:val="00490715"/>
    <w:rsid w:val="00490991"/>
    <w:rsid w:val="00490C33"/>
    <w:rsid w:val="00490E27"/>
    <w:rsid w:val="00490EBD"/>
    <w:rsid w:val="00491267"/>
    <w:rsid w:val="004913E5"/>
    <w:rsid w:val="004915D5"/>
    <w:rsid w:val="00491ADE"/>
    <w:rsid w:val="00491AF0"/>
    <w:rsid w:val="00491D73"/>
    <w:rsid w:val="00492649"/>
    <w:rsid w:val="004927F0"/>
    <w:rsid w:val="00492A8E"/>
    <w:rsid w:val="0049307B"/>
    <w:rsid w:val="00493133"/>
    <w:rsid w:val="004934F2"/>
    <w:rsid w:val="0049350A"/>
    <w:rsid w:val="00493624"/>
    <w:rsid w:val="00494326"/>
    <w:rsid w:val="00494422"/>
    <w:rsid w:val="004945E1"/>
    <w:rsid w:val="0049485B"/>
    <w:rsid w:val="004949BB"/>
    <w:rsid w:val="00494BFE"/>
    <w:rsid w:val="00494F8B"/>
    <w:rsid w:val="004952B2"/>
    <w:rsid w:val="004953C2"/>
    <w:rsid w:val="00495976"/>
    <w:rsid w:val="00495ABC"/>
    <w:rsid w:val="00495B41"/>
    <w:rsid w:val="00495D17"/>
    <w:rsid w:val="00496313"/>
    <w:rsid w:val="004969CE"/>
    <w:rsid w:val="00496D75"/>
    <w:rsid w:val="00496E53"/>
    <w:rsid w:val="0049759D"/>
    <w:rsid w:val="0049776D"/>
    <w:rsid w:val="004A0233"/>
    <w:rsid w:val="004A10FE"/>
    <w:rsid w:val="004A1449"/>
    <w:rsid w:val="004A150D"/>
    <w:rsid w:val="004A1629"/>
    <w:rsid w:val="004A227A"/>
    <w:rsid w:val="004A259A"/>
    <w:rsid w:val="004A2673"/>
    <w:rsid w:val="004A2CA4"/>
    <w:rsid w:val="004A2FB5"/>
    <w:rsid w:val="004A3181"/>
    <w:rsid w:val="004A326C"/>
    <w:rsid w:val="004A337B"/>
    <w:rsid w:val="004A3809"/>
    <w:rsid w:val="004A3E5D"/>
    <w:rsid w:val="004A3F5F"/>
    <w:rsid w:val="004A3FF5"/>
    <w:rsid w:val="004A49D0"/>
    <w:rsid w:val="004A4E75"/>
    <w:rsid w:val="004A4F71"/>
    <w:rsid w:val="004A5340"/>
    <w:rsid w:val="004A5363"/>
    <w:rsid w:val="004A736A"/>
    <w:rsid w:val="004B13FE"/>
    <w:rsid w:val="004B1B97"/>
    <w:rsid w:val="004B1FE6"/>
    <w:rsid w:val="004B23E0"/>
    <w:rsid w:val="004B2409"/>
    <w:rsid w:val="004B251B"/>
    <w:rsid w:val="004B296B"/>
    <w:rsid w:val="004B2A05"/>
    <w:rsid w:val="004B2AF6"/>
    <w:rsid w:val="004B3124"/>
    <w:rsid w:val="004B31D0"/>
    <w:rsid w:val="004B3B3D"/>
    <w:rsid w:val="004B4069"/>
    <w:rsid w:val="004B4230"/>
    <w:rsid w:val="004B4D09"/>
    <w:rsid w:val="004B5D95"/>
    <w:rsid w:val="004B5E44"/>
    <w:rsid w:val="004B5F96"/>
    <w:rsid w:val="004B65AF"/>
    <w:rsid w:val="004B65DA"/>
    <w:rsid w:val="004B6B82"/>
    <w:rsid w:val="004B72E5"/>
    <w:rsid w:val="004B7399"/>
    <w:rsid w:val="004B7AC0"/>
    <w:rsid w:val="004B7CBD"/>
    <w:rsid w:val="004C002F"/>
    <w:rsid w:val="004C015A"/>
    <w:rsid w:val="004C036D"/>
    <w:rsid w:val="004C066C"/>
    <w:rsid w:val="004C0A9B"/>
    <w:rsid w:val="004C0AF3"/>
    <w:rsid w:val="004C0B0C"/>
    <w:rsid w:val="004C1A60"/>
    <w:rsid w:val="004C2D30"/>
    <w:rsid w:val="004C3004"/>
    <w:rsid w:val="004C31F3"/>
    <w:rsid w:val="004C32EB"/>
    <w:rsid w:val="004C3C89"/>
    <w:rsid w:val="004C3E5F"/>
    <w:rsid w:val="004C3EFA"/>
    <w:rsid w:val="004C40CC"/>
    <w:rsid w:val="004C438D"/>
    <w:rsid w:val="004C4907"/>
    <w:rsid w:val="004C4DF4"/>
    <w:rsid w:val="004C4EA2"/>
    <w:rsid w:val="004C5163"/>
    <w:rsid w:val="004C54C0"/>
    <w:rsid w:val="004C54D3"/>
    <w:rsid w:val="004C55A1"/>
    <w:rsid w:val="004C60CB"/>
    <w:rsid w:val="004C6243"/>
    <w:rsid w:val="004C654C"/>
    <w:rsid w:val="004C69F7"/>
    <w:rsid w:val="004C6D16"/>
    <w:rsid w:val="004C6F7B"/>
    <w:rsid w:val="004C75DA"/>
    <w:rsid w:val="004D013C"/>
    <w:rsid w:val="004D0B78"/>
    <w:rsid w:val="004D0BAF"/>
    <w:rsid w:val="004D0C46"/>
    <w:rsid w:val="004D10F7"/>
    <w:rsid w:val="004D18C8"/>
    <w:rsid w:val="004D1A15"/>
    <w:rsid w:val="004D1D7A"/>
    <w:rsid w:val="004D1DB0"/>
    <w:rsid w:val="004D23F8"/>
    <w:rsid w:val="004D2739"/>
    <w:rsid w:val="004D282B"/>
    <w:rsid w:val="004D2ECC"/>
    <w:rsid w:val="004D3158"/>
    <w:rsid w:val="004D34E3"/>
    <w:rsid w:val="004D4077"/>
    <w:rsid w:val="004D4207"/>
    <w:rsid w:val="004D45D3"/>
    <w:rsid w:val="004D4B1A"/>
    <w:rsid w:val="004D51FE"/>
    <w:rsid w:val="004D581D"/>
    <w:rsid w:val="004D6169"/>
    <w:rsid w:val="004D62F8"/>
    <w:rsid w:val="004D6300"/>
    <w:rsid w:val="004D65EE"/>
    <w:rsid w:val="004D6787"/>
    <w:rsid w:val="004D73D2"/>
    <w:rsid w:val="004D76B4"/>
    <w:rsid w:val="004E0261"/>
    <w:rsid w:val="004E0B51"/>
    <w:rsid w:val="004E0FBE"/>
    <w:rsid w:val="004E0FF1"/>
    <w:rsid w:val="004E13A2"/>
    <w:rsid w:val="004E2010"/>
    <w:rsid w:val="004E2306"/>
    <w:rsid w:val="004E2BDF"/>
    <w:rsid w:val="004E3706"/>
    <w:rsid w:val="004E3753"/>
    <w:rsid w:val="004E3DDD"/>
    <w:rsid w:val="004E40AF"/>
    <w:rsid w:val="004E4320"/>
    <w:rsid w:val="004E43D0"/>
    <w:rsid w:val="004E451E"/>
    <w:rsid w:val="004E4845"/>
    <w:rsid w:val="004E5812"/>
    <w:rsid w:val="004E5851"/>
    <w:rsid w:val="004E6072"/>
    <w:rsid w:val="004E6648"/>
    <w:rsid w:val="004E6836"/>
    <w:rsid w:val="004E6C49"/>
    <w:rsid w:val="004E7364"/>
    <w:rsid w:val="004E745F"/>
    <w:rsid w:val="004E7523"/>
    <w:rsid w:val="004E7752"/>
    <w:rsid w:val="004E7A5B"/>
    <w:rsid w:val="004E7B7C"/>
    <w:rsid w:val="004E7CB4"/>
    <w:rsid w:val="004E7CFE"/>
    <w:rsid w:val="004F0889"/>
    <w:rsid w:val="004F0B10"/>
    <w:rsid w:val="004F1063"/>
    <w:rsid w:val="004F1797"/>
    <w:rsid w:val="004F1BD0"/>
    <w:rsid w:val="004F25F4"/>
    <w:rsid w:val="004F2EF2"/>
    <w:rsid w:val="004F3085"/>
    <w:rsid w:val="004F3248"/>
    <w:rsid w:val="004F3626"/>
    <w:rsid w:val="004F38C6"/>
    <w:rsid w:val="004F43CE"/>
    <w:rsid w:val="004F4556"/>
    <w:rsid w:val="004F45ED"/>
    <w:rsid w:val="004F48D0"/>
    <w:rsid w:val="004F48E8"/>
    <w:rsid w:val="004F592B"/>
    <w:rsid w:val="004F5F62"/>
    <w:rsid w:val="004F6759"/>
    <w:rsid w:val="004F6959"/>
    <w:rsid w:val="004F6B1A"/>
    <w:rsid w:val="004F7427"/>
    <w:rsid w:val="004F753A"/>
    <w:rsid w:val="004F7635"/>
    <w:rsid w:val="004F7919"/>
    <w:rsid w:val="004F7AC6"/>
    <w:rsid w:val="004F7E8E"/>
    <w:rsid w:val="005004E3"/>
    <w:rsid w:val="00500507"/>
    <w:rsid w:val="0050169A"/>
    <w:rsid w:val="00501E9B"/>
    <w:rsid w:val="00502335"/>
    <w:rsid w:val="005023BB"/>
    <w:rsid w:val="00502B94"/>
    <w:rsid w:val="005030D4"/>
    <w:rsid w:val="005036A2"/>
    <w:rsid w:val="00503AE2"/>
    <w:rsid w:val="00503D93"/>
    <w:rsid w:val="00504E49"/>
    <w:rsid w:val="00505155"/>
    <w:rsid w:val="00505BB2"/>
    <w:rsid w:val="00505F50"/>
    <w:rsid w:val="005067E9"/>
    <w:rsid w:val="00506F90"/>
    <w:rsid w:val="00507252"/>
    <w:rsid w:val="005074C0"/>
    <w:rsid w:val="00507560"/>
    <w:rsid w:val="005076E8"/>
    <w:rsid w:val="005079D8"/>
    <w:rsid w:val="00507F54"/>
    <w:rsid w:val="0051003E"/>
    <w:rsid w:val="005101F5"/>
    <w:rsid w:val="00511013"/>
    <w:rsid w:val="0051128D"/>
    <w:rsid w:val="00511417"/>
    <w:rsid w:val="00511462"/>
    <w:rsid w:val="00511483"/>
    <w:rsid w:val="00512580"/>
    <w:rsid w:val="005126E3"/>
    <w:rsid w:val="00512995"/>
    <w:rsid w:val="00512C23"/>
    <w:rsid w:val="00512E1C"/>
    <w:rsid w:val="005135F6"/>
    <w:rsid w:val="0051398C"/>
    <w:rsid w:val="00513C97"/>
    <w:rsid w:val="005142C4"/>
    <w:rsid w:val="00514AA4"/>
    <w:rsid w:val="00514E03"/>
    <w:rsid w:val="005151A4"/>
    <w:rsid w:val="00515AE4"/>
    <w:rsid w:val="005160CF"/>
    <w:rsid w:val="0051625B"/>
    <w:rsid w:val="0051645C"/>
    <w:rsid w:val="0051714A"/>
    <w:rsid w:val="00517D6C"/>
    <w:rsid w:val="00517FD2"/>
    <w:rsid w:val="00520063"/>
    <w:rsid w:val="00520A75"/>
    <w:rsid w:val="00520B5F"/>
    <w:rsid w:val="00521341"/>
    <w:rsid w:val="00521650"/>
    <w:rsid w:val="0052175E"/>
    <w:rsid w:val="005218CE"/>
    <w:rsid w:val="00521D93"/>
    <w:rsid w:val="005220D2"/>
    <w:rsid w:val="00522396"/>
    <w:rsid w:val="00522400"/>
    <w:rsid w:val="0052244B"/>
    <w:rsid w:val="0052304D"/>
    <w:rsid w:val="00523251"/>
    <w:rsid w:val="00523757"/>
    <w:rsid w:val="005239C2"/>
    <w:rsid w:val="00523CBC"/>
    <w:rsid w:val="00523F7A"/>
    <w:rsid w:val="00524359"/>
    <w:rsid w:val="005245BE"/>
    <w:rsid w:val="00524CBD"/>
    <w:rsid w:val="00524D6F"/>
    <w:rsid w:val="00525294"/>
    <w:rsid w:val="00525CCE"/>
    <w:rsid w:val="00525DB8"/>
    <w:rsid w:val="00525EE3"/>
    <w:rsid w:val="00525F93"/>
    <w:rsid w:val="0052608E"/>
    <w:rsid w:val="00526220"/>
    <w:rsid w:val="005264DA"/>
    <w:rsid w:val="00526A86"/>
    <w:rsid w:val="00526B0A"/>
    <w:rsid w:val="00526DD2"/>
    <w:rsid w:val="005270AA"/>
    <w:rsid w:val="0052721C"/>
    <w:rsid w:val="0052758B"/>
    <w:rsid w:val="00527F4E"/>
    <w:rsid w:val="005308F8"/>
    <w:rsid w:val="00530B12"/>
    <w:rsid w:val="00530D83"/>
    <w:rsid w:val="005315BE"/>
    <w:rsid w:val="005317D0"/>
    <w:rsid w:val="00531A76"/>
    <w:rsid w:val="00531BAD"/>
    <w:rsid w:val="0053200A"/>
    <w:rsid w:val="0053237C"/>
    <w:rsid w:val="00532921"/>
    <w:rsid w:val="00532EB8"/>
    <w:rsid w:val="00533354"/>
    <w:rsid w:val="005337A7"/>
    <w:rsid w:val="00533C6B"/>
    <w:rsid w:val="00533FBD"/>
    <w:rsid w:val="00534119"/>
    <w:rsid w:val="005342F5"/>
    <w:rsid w:val="0053446A"/>
    <w:rsid w:val="0053546D"/>
    <w:rsid w:val="005354A9"/>
    <w:rsid w:val="00535AC2"/>
    <w:rsid w:val="00536047"/>
    <w:rsid w:val="0053614A"/>
    <w:rsid w:val="00536398"/>
    <w:rsid w:val="00536B0A"/>
    <w:rsid w:val="00536B5C"/>
    <w:rsid w:val="00536D5A"/>
    <w:rsid w:val="00537131"/>
    <w:rsid w:val="005371F4"/>
    <w:rsid w:val="00537A86"/>
    <w:rsid w:val="00537D44"/>
    <w:rsid w:val="005402E2"/>
    <w:rsid w:val="0054083E"/>
    <w:rsid w:val="00540C91"/>
    <w:rsid w:val="00540CDE"/>
    <w:rsid w:val="00540EDF"/>
    <w:rsid w:val="00540F1D"/>
    <w:rsid w:val="00540FF9"/>
    <w:rsid w:val="0054108D"/>
    <w:rsid w:val="00541419"/>
    <w:rsid w:val="00541FDC"/>
    <w:rsid w:val="00542055"/>
    <w:rsid w:val="00542117"/>
    <w:rsid w:val="00542408"/>
    <w:rsid w:val="0054269B"/>
    <w:rsid w:val="0054288C"/>
    <w:rsid w:val="00542986"/>
    <w:rsid w:val="00543212"/>
    <w:rsid w:val="00543558"/>
    <w:rsid w:val="0054367B"/>
    <w:rsid w:val="00543809"/>
    <w:rsid w:val="00543C53"/>
    <w:rsid w:val="00543D28"/>
    <w:rsid w:val="00544F2D"/>
    <w:rsid w:val="005450AA"/>
    <w:rsid w:val="00545115"/>
    <w:rsid w:val="005452F5"/>
    <w:rsid w:val="00545B45"/>
    <w:rsid w:val="00545EC5"/>
    <w:rsid w:val="0054623A"/>
    <w:rsid w:val="0054670D"/>
    <w:rsid w:val="0054684F"/>
    <w:rsid w:val="005471BF"/>
    <w:rsid w:val="00547AB8"/>
    <w:rsid w:val="00550604"/>
    <w:rsid w:val="00550B51"/>
    <w:rsid w:val="00550DDE"/>
    <w:rsid w:val="00550E03"/>
    <w:rsid w:val="00551190"/>
    <w:rsid w:val="00551222"/>
    <w:rsid w:val="0055133C"/>
    <w:rsid w:val="00551B76"/>
    <w:rsid w:val="00551D67"/>
    <w:rsid w:val="005525BD"/>
    <w:rsid w:val="00552D8C"/>
    <w:rsid w:val="00552ED1"/>
    <w:rsid w:val="00553B8A"/>
    <w:rsid w:val="005543C4"/>
    <w:rsid w:val="0055477E"/>
    <w:rsid w:val="00554C08"/>
    <w:rsid w:val="00554E04"/>
    <w:rsid w:val="00554E32"/>
    <w:rsid w:val="005550B0"/>
    <w:rsid w:val="00555520"/>
    <w:rsid w:val="0055594B"/>
    <w:rsid w:val="00555A18"/>
    <w:rsid w:val="00555AAD"/>
    <w:rsid w:val="00555DF8"/>
    <w:rsid w:val="00555EDF"/>
    <w:rsid w:val="005561B1"/>
    <w:rsid w:val="005569B9"/>
    <w:rsid w:val="00556E77"/>
    <w:rsid w:val="00556FA0"/>
    <w:rsid w:val="00556FD9"/>
    <w:rsid w:val="005578B5"/>
    <w:rsid w:val="00557929"/>
    <w:rsid w:val="00557B1A"/>
    <w:rsid w:val="00560099"/>
    <w:rsid w:val="00560352"/>
    <w:rsid w:val="0056088B"/>
    <w:rsid w:val="00560A39"/>
    <w:rsid w:val="0056110C"/>
    <w:rsid w:val="005611BD"/>
    <w:rsid w:val="0056138E"/>
    <w:rsid w:val="0056141C"/>
    <w:rsid w:val="00562157"/>
    <w:rsid w:val="00562357"/>
    <w:rsid w:val="0056251F"/>
    <w:rsid w:val="0056254F"/>
    <w:rsid w:val="00562C30"/>
    <w:rsid w:val="00563C3F"/>
    <w:rsid w:val="0056487E"/>
    <w:rsid w:val="00564A33"/>
    <w:rsid w:val="005650D0"/>
    <w:rsid w:val="00565134"/>
    <w:rsid w:val="0056580C"/>
    <w:rsid w:val="00566422"/>
    <w:rsid w:val="00566D6D"/>
    <w:rsid w:val="00567B60"/>
    <w:rsid w:val="00567BA3"/>
    <w:rsid w:val="00567C5B"/>
    <w:rsid w:val="005704F4"/>
    <w:rsid w:val="005708CE"/>
    <w:rsid w:val="00570B78"/>
    <w:rsid w:val="005712F8"/>
    <w:rsid w:val="005715A0"/>
    <w:rsid w:val="00571930"/>
    <w:rsid w:val="005719E1"/>
    <w:rsid w:val="0057209C"/>
    <w:rsid w:val="005725EA"/>
    <w:rsid w:val="005726A3"/>
    <w:rsid w:val="00572AA3"/>
    <w:rsid w:val="005736E0"/>
    <w:rsid w:val="00574007"/>
    <w:rsid w:val="0057465B"/>
    <w:rsid w:val="00575674"/>
    <w:rsid w:val="005758EB"/>
    <w:rsid w:val="00575C56"/>
    <w:rsid w:val="005766EC"/>
    <w:rsid w:val="005767D9"/>
    <w:rsid w:val="005769A9"/>
    <w:rsid w:val="00577146"/>
    <w:rsid w:val="005773A0"/>
    <w:rsid w:val="0057765B"/>
    <w:rsid w:val="005800F8"/>
    <w:rsid w:val="005801AA"/>
    <w:rsid w:val="0058026D"/>
    <w:rsid w:val="00580A07"/>
    <w:rsid w:val="0058107E"/>
    <w:rsid w:val="0058156A"/>
    <w:rsid w:val="00581674"/>
    <w:rsid w:val="00581789"/>
    <w:rsid w:val="00581869"/>
    <w:rsid w:val="00581BD2"/>
    <w:rsid w:val="00581E0B"/>
    <w:rsid w:val="00582002"/>
    <w:rsid w:val="00582159"/>
    <w:rsid w:val="00582ADE"/>
    <w:rsid w:val="00583689"/>
    <w:rsid w:val="00583C58"/>
    <w:rsid w:val="00583EEA"/>
    <w:rsid w:val="00584050"/>
    <w:rsid w:val="005843D8"/>
    <w:rsid w:val="0058483E"/>
    <w:rsid w:val="00584CF3"/>
    <w:rsid w:val="0058501F"/>
    <w:rsid w:val="00585525"/>
    <w:rsid w:val="00585538"/>
    <w:rsid w:val="0058570E"/>
    <w:rsid w:val="005860CF"/>
    <w:rsid w:val="005861E2"/>
    <w:rsid w:val="00586D72"/>
    <w:rsid w:val="00590023"/>
    <w:rsid w:val="00590CA8"/>
    <w:rsid w:val="00590E36"/>
    <w:rsid w:val="00590F2D"/>
    <w:rsid w:val="00590F71"/>
    <w:rsid w:val="00591294"/>
    <w:rsid w:val="0059244B"/>
    <w:rsid w:val="00592518"/>
    <w:rsid w:val="00592588"/>
    <w:rsid w:val="00592632"/>
    <w:rsid w:val="00592A3C"/>
    <w:rsid w:val="005933B5"/>
    <w:rsid w:val="00593540"/>
    <w:rsid w:val="005936C4"/>
    <w:rsid w:val="00593977"/>
    <w:rsid w:val="00593DCE"/>
    <w:rsid w:val="00594149"/>
    <w:rsid w:val="00594237"/>
    <w:rsid w:val="00594A39"/>
    <w:rsid w:val="00595BCD"/>
    <w:rsid w:val="00595F55"/>
    <w:rsid w:val="0059604B"/>
    <w:rsid w:val="00596DF4"/>
    <w:rsid w:val="005974EF"/>
    <w:rsid w:val="00597C10"/>
    <w:rsid w:val="00597ED0"/>
    <w:rsid w:val="00597FBC"/>
    <w:rsid w:val="005A004D"/>
    <w:rsid w:val="005A0825"/>
    <w:rsid w:val="005A11AC"/>
    <w:rsid w:val="005A12A8"/>
    <w:rsid w:val="005A12E0"/>
    <w:rsid w:val="005A17B8"/>
    <w:rsid w:val="005A1C35"/>
    <w:rsid w:val="005A239F"/>
    <w:rsid w:val="005A27F0"/>
    <w:rsid w:val="005A2C5F"/>
    <w:rsid w:val="005A34F5"/>
    <w:rsid w:val="005A3C75"/>
    <w:rsid w:val="005A4199"/>
    <w:rsid w:val="005A4223"/>
    <w:rsid w:val="005A452B"/>
    <w:rsid w:val="005A606D"/>
    <w:rsid w:val="005A6E10"/>
    <w:rsid w:val="005A6F0C"/>
    <w:rsid w:val="005A719F"/>
    <w:rsid w:val="005A7322"/>
    <w:rsid w:val="005A77B0"/>
    <w:rsid w:val="005A7EBD"/>
    <w:rsid w:val="005A7F14"/>
    <w:rsid w:val="005B0443"/>
    <w:rsid w:val="005B0534"/>
    <w:rsid w:val="005B0739"/>
    <w:rsid w:val="005B0828"/>
    <w:rsid w:val="005B18D8"/>
    <w:rsid w:val="005B1AA8"/>
    <w:rsid w:val="005B1E1C"/>
    <w:rsid w:val="005B21CC"/>
    <w:rsid w:val="005B25C5"/>
    <w:rsid w:val="005B27C2"/>
    <w:rsid w:val="005B2853"/>
    <w:rsid w:val="005B2A0E"/>
    <w:rsid w:val="005B32B6"/>
    <w:rsid w:val="005B3E37"/>
    <w:rsid w:val="005B41AD"/>
    <w:rsid w:val="005B42B9"/>
    <w:rsid w:val="005B474E"/>
    <w:rsid w:val="005B49D4"/>
    <w:rsid w:val="005B4D3F"/>
    <w:rsid w:val="005B5201"/>
    <w:rsid w:val="005B58FA"/>
    <w:rsid w:val="005B5FFD"/>
    <w:rsid w:val="005B6313"/>
    <w:rsid w:val="005B64CC"/>
    <w:rsid w:val="005B66AB"/>
    <w:rsid w:val="005B6BC6"/>
    <w:rsid w:val="005B6C5A"/>
    <w:rsid w:val="005B77F0"/>
    <w:rsid w:val="005B787B"/>
    <w:rsid w:val="005B7C88"/>
    <w:rsid w:val="005C03A9"/>
    <w:rsid w:val="005C10C3"/>
    <w:rsid w:val="005C14E3"/>
    <w:rsid w:val="005C161D"/>
    <w:rsid w:val="005C176B"/>
    <w:rsid w:val="005C1F21"/>
    <w:rsid w:val="005C22E4"/>
    <w:rsid w:val="005C30A5"/>
    <w:rsid w:val="005C3B25"/>
    <w:rsid w:val="005C4157"/>
    <w:rsid w:val="005C41EA"/>
    <w:rsid w:val="005C44C7"/>
    <w:rsid w:val="005C4EF2"/>
    <w:rsid w:val="005C5053"/>
    <w:rsid w:val="005C5858"/>
    <w:rsid w:val="005C5ACE"/>
    <w:rsid w:val="005C5FAF"/>
    <w:rsid w:val="005C68E9"/>
    <w:rsid w:val="005C6A11"/>
    <w:rsid w:val="005C6BF8"/>
    <w:rsid w:val="005C6C10"/>
    <w:rsid w:val="005C6F4B"/>
    <w:rsid w:val="005C7950"/>
    <w:rsid w:val="005C7953"/>
    <w:rsid w:val="005C7BCD"/>
    <w:rsid w:val="005D025D"/>
    <w:rsid w:val="005D0824"/>
    <w:rsid w:val="005D0D1A"/>
    <w:rsid w:val="005D0F2E"/>
    <w:rsid w:val="005D13A0"/>
    <w:rsid w:val="005D1D35"/>
    <w:rsid w:val="005D21E4"/>
    <w:rsid w:val="005D26B8"/>
    <w:rsid w:val="005D2E7F"/>
    <w:rsid w:val="005D2F1C"/>
    <w:rsid w:val="005D3067"/>
    <w:rsid w:val="005D4773"/>
    <w:rsid w:val="005D4BE7"/>
    <w:rsid w:val="005D50F4"/>
    <w:rsid w:val="005D53FE"/>
    <w:rsid w:val="005D588C"/>
    <w:rsid w:val="005D61CF"/>
    <w:rsid w:val="005D64D0"/>
    <w:rsid w:val="005D65C0"/>
    <w:rsid w:val="005D65D9"/>
    <w:rsid w:val="005D6647"/>
    <w:rsid w:val="005D6C41"/>
    <w:rsid w:val="005D6D0D"/>
    <w:rsid w:val="005D6D1B"/>
    <w:rsid w:val="005D6DBE"/>
    <w:rsid w:val="005D6EBF"/>
    <w:rsid w:val="005D74E7"/>
    <w:rsid w:val="005D772C"/>
    <w:rsid w:val="005D78CD"/>
    <w:rsid w:val="005D7B0E"/>
    <w:rsid w:val="005E03B6"/>
    <w:rsid w:val="005E0719"/>
    <w:rsid w:val="005E1333"/>
    <w:rsid w:val="005E146D"/>
    <w:rsid w:val="005E1CCD"/>
    <w:rsid w:val="005E1D55"/>
    <w:rsid w:val="005E2F66"/>
    <w:rsid w:val="005E2FB4"/>
    <w:rsid w:val="005E39C3"/>
    <w:rsid w:val="005E454B"/>
    <w:rsid w:val="005E4F72"/>
    <w:rsid w:val="005E555E"/>
    <w:rsid w:val="005E57A7"/>
    <w:rsid w:val="005E63C9"/>
    <w:rsid w:val="005E6E34"/>
    <w:rsid w:val="005E7267"/>
    <w:rsid w:val="005E72C3"/>
    <w:rsid w:val="005E7759"/>
    <w:rsid w:val="005E78BC"/>
    <w:rsid w:val="005E7E1D"/>
    <w:rsid w:val="005F0181"/>
    <w:rsid w:val="005F044F"/>
    <w:rsid w:val="005F0905"/>
    <w:rsid w:val="005F0C54"/>
    <w:rsid w:val="005F0F5F"/>
    <w:rsid w:val="005F1699"/>
    <w:rsid w:val="005F1AFD"/>
    <w:rsid w:val="005F1F4F"/>
    <w:rsid w:val="005F29F4"/>
    <w:rsid w:val="005F2D82"/>
    <w:rsid w:val="005F2F80"/>
    <w:rsid w:val="005F3098"/>
    <w:rsid w:val="005F3C6E"/>
    <w:rsid w:val="005F3D4B"/>
    <w:rsid w:val="005F3D6F"/>
    <w:rsid w:val="005F4664"/>
    <w:rsid w:val="005F4840"/>
    <w:rsid w:val="005F495B"/>
    <w:rsid w:val="005F4CDA"/>
    <w:rsid w:val="005F4DFA"/>
    <w:rsid w:val="005F5147"/>
    <w:rsid w:val="005F53C3"/>
    <w:rsid w:val="005F55FC"/>
    <w:rsid w:val="005F5770"/>
    <w:rsid w:val="005F5EFB"/>
    <w:rsid w:val="005F60E5"/>
    <w:rsid w:val="005F6664"/>
    <w:rsid w:val="005F66E7"/>
    <w:rsid w:val="005F6EA9"/>
    <w:rsid w:val="005F744A"/>
    <w:rsid w:val="005F756D"/>
    <w:rsid w:val="005F764A"/>
    <w:rsid w:val="005F7DCF"/>
    <w:rsid w:val="00600338"/>
    <w:rsid w:val="006004C8"/>
    <w:rsid w:val="006006BC"/>
    <w:rsid w:val="0060085C"/>
    <w:rsid w:val="00600E6D"/>
    <w:rsid w:val="00600EF0"/>
    <w:rsid w:val="0060145B"/>
    <w:rsid w:val="006017D6"/>
    <w:rsid w:val="00601B69"/>
    <w:rsid w:val="0060261A"/>
    <w:rsid w:val="006032E4"/>
    <w:rsid w:val="00603932"/>
    <w:rsid w:val="00603BC9"/>
    <w:rsid w:val="00604377"/>
    <w:rsid w:val="006044A9"/>
    <w:rsid w:val="00604651"/>
    <w:rsid w:val="006047CB"/>
    <w:rsid w:val="00604B8F"/>
    <w:rsid w:val="00604BD5"/>
    <w:rsid w:val="00604BE2"/>
    <w:rsid w:val="006054AD"/>
    <w:rsid w:val="00605AB0"/>
    <w:rsid w:val="006064E4"/>
    <w:rsid w:val="006066BB"/>
    <w:rsid w:val="00606B38"/>
    <w:rsid w:val="00606C79"/>
    <w:rsid w:val="00606EA2"/>
    <w:rsid w:val="006070F7"/>
    <w:rsid w:val="006075E7"/>
    <w:rsid w:val="00610C1F"/>
    <w:rsid w:val="006112D0"/>
    <w:rsid w:val="00611EC8"/>
    <w:rsid w:val="0061202A"/>
    <w:rsid w:val="006122D7"/>
    <w:rsid w:val="006123CD"/>
    <w:rsid w:val="00612DFF"/>
    <w:rsid w:val="00612E37"/>
    <w:rsid w:val="0061335D"/>
    <w:rsid w:val="006135BF"/>
    <w:rsid w:val="0061361C"/>
    <w:rsid w:val="0061384C"/>
    <w:rsid w:val="00614076"/>
    <w:rsid w:val="0061408F"/>
    <w:rsid w:val="006141A6"/>
    <w:rsid w:val="006143E8"/>
    <w:rsid w:val="00614D4E"/>
    <w:rsid w:val="006157AC"/>
    <w:rsid w:val="006158A2"/>
    <w:rsid w:val="00615CF4"/>
    <w:rsid w:val="00616069"/>
    <w:rsid w:val="00616C29"/>
    <w:rsid w:val="00616F57"/>
    <w:rsid w:val="006179A5"/>
    <w:rsid w:val="00617EE0"/>
    <w:rsid w:val="006201F3"/>
    <w:rsid w:val="00620A2B"/>
    <w:rsid w:val="00620B76"/>
    <w:rsid w:val="00620EA7"/>
    <w:rsid w:val="006224BC"/>
    <w:rsid w:val="006225F0"/>
    <w:rsid w:val="006234BC"/>
    <w:rsid w:val="00623670"/>
    <w:rsid w:val="006237BA"/>
    <w:rsid w:val="006238AF"/>
    <w:rsid w:val="00623F58"/>
    <w:rsid w:val="006243AF"/>
    <w:rsid w:val="00624D92"/>
    <w:rsid w:val="00624E2A"/>
    <w:rsid w:val="0062522C"/>
    <w:rsid w:val="0062523B"/>
    <w:rsid w:val="006256B8"/>
    <w:rsid w:val="00625996"/>
    <w:rsid w:val="00625ECE"/>
    <w:rsid w:val="006260D0"/>
    <w:rsid w:val="00626712"/>
    <w:rsid w:val="00626BC5"/>
    <w:rsid w:val="00626E43"/>
    <w:rsid w:val="006270B8"/>
    <w:rsid w:val="00630372"/>
    <w:rsid w:val="0063094A"/>
    <w:rsid w:val="00630D32"/>
    <w:rsid w:val="00630ED4"/>
    <w:rsid w:val="0063104F"/>
    <w:rsid w:val="00631DD1"/>
    <w:rsid w:val="00631E70"/>
    <w:rsid w:val="006320C7"/>
    <w:rsid w:val="006325CD"/>
    <w:rsid w:val="006329B1"/>
    <w:rsid w:val="00632D00"/>
    <w:rsid w:val="00633361"/>
    <w:rsid w:val="00633A50"/>
    <w:rsid w:val="00633C1C"/>
    <w:rsid w:val="00633E0C"/>
    <w:rsid w:val="00633FE5"/>
    <w:rsid w:val="006345C8"/>
    <w:rsid w:val="006346BD"/>
    <w:rsid w:val="0063479F"/>
    <w:rsid w:val="00634D0D"/>
    <w:rsid w:val="006352F1"/>
    <w:rsid w:val="00635602"/>
    <w:rsid w:val="00635BA7"/>
    <w:rsid w:val="00635EE1"/>
    <w:rsid w:val="00636495"/>
    <w:rsid w:val="006374BD"/>
    <w:rsid w:val="00637F9A"/>
    <w:rsid w:val="00640177"/>
    <w:rsid w:val="00640C0D"/>
    <w:rsid w:val="00640CE4"/>
    <w:rsid w:val="00640CE9"/>
    <w:rsid w:val="006417D2"/>
    <w:rsid w:val="00641CA2"/>
    <w:rsid w:val="00642285"/>
    <w:rsid w:val="006424EE"/>
    <w:rsid w:val="0064252D"/>
    <w:rsid w:val="00643045"/>
    <w:rsid w:val="0064325C"/>
    <w:rsid w:val="0064372F"/>
    <w:rsid w:val="00643826"/>
    <w:rsid w:val="00643A26"/>
    <w:rsid w:val="00643A31"/>
    <w:rsid w:val="00643B10"/>
    <w:rsid w:val="006441DD"/>
    <w:rsid w:val="00644BFA"/>
    <w:rsid w:val="00644FD3"/>
    <w:rsid w:val="0064518D"/>
    <w:rsid w:val="0064541F"/>
    <w:rsid w:val="006455B2"/>
    <w:rsid w:val="00647274"/>
    <w:rsid w:val="00650280"/>
    <w:rsid w:val="0065044F"/>
    <w:rsid w:val="00650A2C"/>
    <w:rsid w:val="0065146B"/>
    <w:rsid w:val="00651696"/>
    <w:rsid w:val="006516B4"/>
    <w:rsid w:val="0065172D"/>
    <w:rsid w:val="00651C67"/>
    <w:rsid w:val="006524B0"/>
    <w:rsid w:val="00652520"/>
    <w:rsid w:val="00652B97"/>
    <w:rsid w:val="006533DC"/>
    <w:rsid w:val="006533F9"/>
    <w:rsid w:val="00653561"/>
    <w:rsid w:val="00653578"/>
    <w:rsid w:val="006538B8"/>
    <w:rsid w:val="006538DD"/>
    <w:rsid w:val="006539AF"/>
    <w:rsid w:val="006539E6"/>
    <w:rsid w:val="00653DB6"/>
    <w:rsid w:val="00654111"/>
    <w:rsid w:val="0065498F"/>
    <w:rsid w:val="00654D45"/>
    <w:rsid w:val="00654F17"/>
    <w:rsid w:val="0065508A"/>
    <w:rsid w:val="00655E71"/>
    <w:rsid w:val="006569D4"/>
    <w:rsid w:val="00656B07"/>
    <w:rsid w:val="006573F8"/>
    <w:rsid w:val="006574FF"/>
    <w:rsid w:val="00660558"/>
    <w:rsid w:val="006609EC"/>
    <w:rsid w:val="00660B02"/>
    <w:rsid w:val="00660B3B"/>
    <w:rsid w:val="00660BC0"/>
    <w:rsid w:val="006611C8"/>
    <w:rsid w:val="006619BF"/>
    <w:rsid w:val="00661CBB"/>
    <w:rsid w:val="006621B6"/>
    <w:rsid w:val="006624A8"/>
    <w:rsid w:val="00662576"/>
    <w:rsid w:val="006635E6"/>
    <w:rsid w:val="00663BE1"/>
    <w:rsid w:val="00663C11"/>
    <w:rsid w:val="00663CA8"/>
    <w:rsid w:val="00663F50"/>
    <w:rsid w:val="00664194"/>
    <w:rsid w:val="0066472C"/>
    <w:rsid w:val="006651EE"/>
    <w:rsid w:val="006658ED"/>
    <w:rsid w:val="00665957"/>
    <w:rsid w:val="0066627A"/>
    <w:rsid w:val="006668C2"/>
    <w:rsid w:val="00666946"/>
    <w:rsid w:val="006669D2"/>
    <w:rsid w:val="006669E0"/>
    <w:rsid w:val="00666DCF"/>
    <w:rsid w:val="0066720C"/>
    <w:rsid w:val="0066763A"/>
    <w:rsid w:val="00670428"/>
    <w:rsid w:val="00670841"/>
    <w:rsid w:val="006708E4"/>
    <w:rsid w:val="006709B2"/>
    <w:rsid w:val="00670AD5"/>
    <w:rsid w:val="00671167"/>
    <w:rsid w:val="006715E2"/>
    <w:rsid w:val="00671E25"/>
    <w:rsid w:val="00672002"/>
    <w:rsid w:val="00672322"/>
    <w:rsid w:val="006734B8"/>
    <w:rsid w:val="00673501"/>
    <w:rsid w:val="00673DB7"/>
    <w:rsid w:val="00674026"/>
    <w:rsid w:val="006746BA"/>
    <w:rsid w:val="00675144"/>
    <w:rsid w:val="0067660C"/>
    <w:rsid w:val="00676749"/>
    <w:rsid w:val="00676A9A"/>
    <w:rsid w:val="0067724B"/>
    <w:rsid w:val="00677380"/>
    <w:rsid w:val="00677B0F"/>
    <w:rsid w:val="00680367"/>
    <w:rsid w:val="006806CF"/>
    <w:rsid w:val="00680DFF"/>
    <w:rsid w:val="00680E8F"/>
    <w:rsid w:val="00680FB2"/>
    <w:rsid w:val="006811A0"/>
    <w:rsid w:val="006811BB"/>
    <w:rsid w:val="00681253"/>
    <w:rsid w:val="00681465"/>
    <w:rsid w:val="00681C75"/>
    <w:rsid w:val="00681DE5"/>
    <w:rsid w:val="00681FF2"/>
    <w:rsid w:val="0068253D"/>
    <w:rsid w:val="00683092"/>
    <w:rsid w:val="0068312C"/>
    <w:rsid w:val="00683272"/>
    <w:rsid w:val="0068333D"/>
    <w:rsid w:val="00683449"/>
    <w:rsid w:val="0068347F"/>
    <w:rsid w:val="006834B8"/>
    <w:rsid w:val="00683A41"/>
    <w:rsid w:val="00683D64"/>
    <w:rsid w:val="00683E67"/>
    <w:rsid w:val="006843BB"/>
    <w:rsid w:val="006843CB"/>
    <w:rsid w:val="00684BA2"/>
    <w:rsid w:val="00684BAC"/>
    <w:rsid w:val="00684F60"/>
    <w:rsid w:val="0068686B"/>
    <w:rsid w:val="006873B6"/>
    <w:rsid w:val="0068766C"/>
    <w:rsid w:val="00687F3B"/>
    <w:rsid w:val="0069050E"/>
    <w:rsid w:val="006906F4"/>
    <w:rsid w:val="00690FEB"/>
    <w:rsid w:val="0069117F"/>
    <w:rsid w:val="00691688"/>
    <w:rsid w:val="006916D0"/>
    <w:rsid w:val="00691E52"/>
    <w:rsid w:val="006920E6"/>
    <w:rsid w:val="00692557"/>
    <w:rsid w:val="006926B1"/>
    <w:rsid w:val="00692B83"/>
    <w:rsid w:val="006935FB"/>
    <w:rsid w:val="00693ED3"/>
    <w:rsid w:val="006948A1"/>
    <w:rsid w:val="00694CB2"/>
    <w:rsid w:val="00694F03"/>
    <w:rsid w:val="00694F8C"/>
    <w:rsid w:val="0069501D"/>
    <w:rsid w:val="006960F5"/>
    <w:rsid w:val="00696104"/>
    <w:rsid w:val="0069641C"/>
    <w:rsid w:val="00696A75"/>
    <w:rsid w:val="00696AEB"/>
    <w:rsid w:val="00696C45"/>
    <w:rsid w:val="00696E31"/>
    <w:rsid w:val="0069712C"/>
    <w:rsid w:val="006971C8"/>
    <w:rsid w:val="00697704"/>
    <w:rsid w:val="00697980"/>
    <w:rsid w:val="00697A12"/>
    <w:rsid w:val="00697E9B"/>
    <w:rsid w:val="006A049C"/>
    <w:rsid w:val="006A0558"/>
    <w:rsid w:val="006A0845"/>
    <w:rsid w:val="006A1116"/>
    <w:rsid w:val="006A19ED"/>
    <w:rsid w:val="006A1E3B"/>
    <w:rsid w:val="006A29F8"/>
    <w:rsid w:val="006A2CA1"/>
    <w:rsid w:val="006A2E44"/>
    <w:rsid w:val="006A2FDF"/>
    <w:rsid w:val="006A3375"/>
    <w:rsid w:val="006A36C8"/>
    <w:rsid w:val="006A3964"/>
    <w:rsid w:val="006A444D"/>
    <w:rsid w:val="006A44A4"/>
    <w:rsid w:val="006A47AA"/>
    <w:rsid w:val="006A4A44"/>
    <w:rsid w:val="006A4B54"/>
    <w:rsid w:val="006A5775"/>
    <w:rsid w:val="006A597F"/>
    <w:rsid w:val="006A59FD"/>
    <w:rsid w:val="006A6319"/>
    <w:rsid w:val="006A6433"/>
    <w:rsid w:val="006A644B"/>
    <w:rsid w:val="006A655C"/>
    <w:rsid w:val="006A6560"/>
    <w:rsid w:val="006A6666"/>
    <w:rsid w:val="006A66EC"/>
    <w:rsid w:val="006A6956"/>
    <w:rsid w:val="006A6B5E"/>
    <w:rsid w:val="006A7177"/>
    <w:rsid w:val="006A7321"/>
    <w:rsid w:val="006A7784"/>
    <w:rsid w:val="006A7994"/>
    <w:rsid w:val="006A7BAA"/>
    <w:rsid w:val="006A7BEE"/>
    <w:rsid w:val="006A7CC3"/>
    <w:rsid w:val="006A7F61"/>
    <w:rsid w:val="006A7FD2"/>
    <w:rsid w:val="006B01CC"/>
    <w:rsid w:val="006B0B90"/>
    <w:rsid w:val="006B0C14"/>
    <w:rsid w:val="006B0DDF"/>
    <w:rsid w:val="006B1093"/>
    <w:rsid w:val="006B1371"/>
    <w:rsid w:val="006B1695"/>
    <w:rsid w:val="006B265F"/>
    <w:rsid w:val="006B28B1"/>
    <w:rsid w:val="006B2B1E"/>
    <w:rsid w:val="006B2B65"/>
    <w:rsid w:val="006B2BD9"/>
    <w:rsid w:val="006B2F30"/>
    <w:rsid w:val="006B3234"/>
    <w:rsid w:val="006B35C8"/>
    <w:rsid w:val="006B3E3B"/>
    <w:rsid w:val="006B40AA"/>
    <w:rsid w:val="006B417E"/>
    <w:rsid w:val="006B431C"/>
    <w:rsid w:val="006B4820"/>
    <w:rsid w:val="006B4A0C"/>
    <w:rsid w:val="006B4A53"/>
    <w:rsid w:val="006B4C73"/>
    <w:rsid w:val="006B4EAB"/>
    <w:rsid w:val="006B51ED"/>
    <w:rsid w:val="006B528E"/>
    <w:rsid w:val="006B5532"/>
    <w:rsid w:val="006B5F12"/>
    <w:rsid w:val="006B61C7"/>
    <w:rsid w:val="006B6589"/>
    <w:rsid w:val="006B69E9"/>
    <w:rsid w:val="006B6C86"/>
    <w:rsid w:val="006B6EF9"/>
    <w:rsid w:val="006B7033"/>
    <w:rsid w:val="006B7225"/>
    <w:rsid w:val="006B796F"/>
    <w:rsid w:val="006C00B3"/>
    <w:rsid w:val="006C02E8"/>
    <w:rsid w:val="006C0A56"/>
    <w:rsid w:val="006C0AF9"/>
    <w:rsid w:val="006C0DB0"/>
    <w:rsid w:val="006C0E04"/>
    <w:rsid w:val="006C0F64"/>
    <w:rsid w:val="006C142E"/>
    <w:rsid w:val="006C1F22"/>
    <w:rsid w:val="006C2530"/>
    <w:rsid w:val="006C29CE"/>
    <w:rsid w:val="006C2D16"/>
    <w:rsid w:val="006C2E32"/>
    <w:rsid w:val="006C2F66"/>
    <w:rsid w:val="006C3100"/>
    <w:rsid w:val="006C3673"/>
    <w:rsid w:val="006C382B"/>
    <w:rsid w:val="006C387D"/>
    <w:rsid w:val="006C3D77"/>
    <w:rsid w:val="006C400E"/>
    <w:rsid w:val="006C48D1"/>
    <w:rsid w:val="006C53D0"/>
    <w:rsid w:val="006C5F1D"/>
    <w:rsid w:val="006C6038"/>
    <w:rsid w:val="006C61FD"/>
    <w:rsid w:val="006C63D1"/>
    <w:rsid w:val="006C65E2"/>
    <w:rsid w:val="006C703C"/>
    <w:rsid w:val="006C7AF1"/>
    <w:rsid w:val="006C7E2A"/>
    <w:rsid w:val="006C7F83"/>
    <w:rsid w:val="006D1C39"/>
    <w:rsid w:val="006D1D7D"/>
    <w:rsid w:val="006D1E35"/>
    <w:rsid w:val="006D2321"/>
    <w:rsid w:val="006D2491"/>
    <w:rsid w:val="006D2777"/>
    <w:rsid w:val="006D2B86"/>
    <w:rsid w:val="006D335B"/>
    <w:rsid w:val="006D342D"/>
    <w:rsid w:val="006D3AEA"/>
    <w:rsid w:val="006D3F39"/>
    <w:rsid w:val="006D42CD"/>
    <w:rsid w:val="006D43AD"/>
    <w:rsid w:val="006D452D"/>
    <w:rsid w:val="006D4781"/>
    <w:rsid w:val="006D4940"/>
    <w:rsid w:val="006D5175"/>
    <w:rsid w:val="006D522B"/>
    <w:rsid w:val="006D5711"/>
    <w:rsid w:val="006D5AE1"/>
    <w:rsid w:val="006D6782"/>
    <w:rsid w:val="006D7963"/>
    <w:rsid w:val="006D79DA"/>
    <w:rsid w:val="006E0951"/>
    <w:rsid w:val="006E151D"/>
    <w:rsid w:val="006E19CD"/>
    <w:rsid w:val="006E2A18"/>
    <w:rsid w:val="006E2E4C"/>
    <w:rsid w:val="006E328A"/>
    <w:rsid w:val="006E3530"/>
    <w:rsid w:val="006E3DEF"/>
    <w:rsid w:val="006E411F"/>
    <w:rsid w:val="006E4AC9"/>
    <w:rsid w:val="006E4CD8"/>
    <w:rsid w:val="006E58AB"/>
    <w:rsid w:val="006E592E"/>
    <w:rsid w:val="006E59AF"/>
    <w:rsid w:val="006E6655"/>
    <w:rsid w:val="006E66FB"/>
    <w:rsid w:val="006E692F"/>
    <w:rsid w:val="006E6A50"/>
    <w:rsid w:val="006E6CDE"/>
    <w:rsid w:val="006E72A9"/>
    <w:rsid w:val="006E7FE2"/>
    <w:rsid w:val="006F0287"/>
    <w:rsid w:val="006F03BC"/>
    <w:rsid w:val="006F11AA"/>
    <w:rsid w:val="006F1DB9"/>
    <w:rsid w:val="006F1DFC"/>
    <w:rsid w:val="006F1E59"/>
    <w:rsid w:val="006F2648"/>
    <w:rsid w:val="006F267F"/>
    <w:rsid w:val="006F26DD"/>
    <w:rsid w:val="006F2DB9"/>
    <w:rsid w:val="006F321E"/>
    <w:rsid w:val="006F3443"/>
    <w:rsid w:val="006F3544"/>
    <w:rsid w:val="006F3E94"/>
    <w:rsid w:val="006F42A6"/>
    <w:rsid w:val="006F47BE"/>
    <w:rsid w:val="006F486C"/>
    <w:rsid w:val="006F48C4"/>
    <w:rsid w:val="006F54ED"/>
    <w:rsid w:val="006F5807"/>
    <w:rsid w:val="006F5E0B"/>
    <w:rsid w:val="006F683D"/>
    <w:rsid w:val="006F6875"/>
    <w:rsid w:val="006F69B5"/>
    <w:rsid w:val="006F7098"/>
    <w:rsid w:val="006F70A0"/>
    <w:rsid w:val="006F70B7"/>
    <w:rsid w:val="006F7382"/>
    <w:rsid w:val="006F79BF"/>
    <w:rsid w:val="00700162"/>
    <w:rsid w:val="00700248"/>
    <w:rsid w:val="007010F1"/>
    <w:rsid w:val="00701174"/>
    <w:rsid w:val="00701921"/>
    <w:rsid w:val="00701A1E"/>
    <w:rsid w:val="007022B6"/>
    <w:rsid w:val="00702BBF"/>
    <w:rsid w:val="00702C34"/>
    <w:rsid w:val="00702EF2"/>
    <w:rsid w:val="00702F01"/>
    <w:rsid w:val="007032E1"/>
    <w:rsid w:val="007034F8"/>
    <w:rsid w:val="00703E0E"/>
    <w:rsid w:val="0070418B"/>
    <w:rsid w:val="00704FAF"/>
    <w:rsid w:val="00705211"/>
    <w:rsid w:val="00705C86"/>
    <w:rsid w:val="007060DC"/>
    <w:rsid w:val="00706310"/>
    <w:rsid w:val="00706AA0"/>
    <w:rsid w:val="00706BAA"/>
    <w:rsid w:val="00706DA5"/>
    <w:rsid w:val="007072D2"/>
    <w:rsid w:val="007072F8"/>
    <w:rsid w:val="0071023B"/>
    <w:rsid w:val="00710512"/>
    <w:rsid w:val="00710B16"/>
    <w:rsid w:val="00711060"/>
    <w:rsid w:val="007118B9"/>
    <w:rsid w:val="00711995"/>
    <w:rsid w:val="007128C0"/>
    <w:rsid w:val="00712B0C"/>
    <w:rsid w:val="00712B23"/>
    <w:rsid w:val="00712B2D"/>
    <w:rsid w:val="0071316C"/>
    <w:rsid w:val="00713426"/>
    <w:rsid w:val="00713D36"/>
    <w:rsid w:val="00714A9D"/>
    <w:rsid w:val="00714B0F"/>
    <w:rsid w:val="00715965"/>
    <w:rsid w:val="007159A6"/>
    <w:rsid w:val="00715B82"/>
    <w:rsid w:val="0071621E"/>
    <w:rsid w:val="00716CFD"/>
    <w:rsid w:val="00716EB2"/>
    <w:rsid w:val="0071761A"/>
    <w:rsid w:val="00717988"/>
    <w:rsid w:val="007203BF"/>
    <w:rsid w:val="007204FE"/>
    <w:rsid w:val="00721024"/>
    <w:rsid w:val="0072111B"/>
    <w:rsid w:val="0072150D"/>
    <w:rsid w:val="007226DE"/>
    <w:rsid w:val="00722A4D"/>
    <w:rsid w:val="00722C37"/>
    <w:rsid w:val="00722F04"/>
    <w:rsid w:val="007232EE"/>
    <w:rsid w:val="00723DAE"/>
    <w:rsid w:val="00723E3D"/>
    <w:rsid w:val="0072438F"/>
    <w:rsid w:val="007246E9"/>
    <w:rsid w:val="00724A52"/>
    <w:rsid w:val="00724CBA"/>
    <w:rsid w:val="00725569"/>
    <w:rsid w:val="00725667"/>
    <w:rsid w:val="00725BFC"/>
    <w:rsid w:val="00725F82"/>
    <w:rsid w:val="00725F92"/>
    <w:rsid w:val="00726066"/>
    <w:rsid w:val="00726807"/>
    <w:rsid w:val="007271E1"/>
    <w:rsid w:val="007277FC"/>
    <w:rsid w:val="00730000"/>
    <w:rsid w:val="007302DA"/>
    <w:rsid w:val="00730491"/>
    <w:rsid w:val="00730A00"/>
    <w:rsid w:val="00730CDA"/>
    <w:rsid w:val="00731447"/>
    <w:rsid w:val="00731AF9"/>
    <w:rsid w:val="00731DA9"/>
    <w:rsid w:val="00731EA6"/>
    <w:rsid w:val="00731FA7"/>
    <w:rsid w:val="00732010"/>
    <w:rsid w:val="00732211"/>
    <w:rsid w:val="00732A5A"/>
    <w:rsid w:val="007331C3"/>
    <w:rsid w:val="007337C9"/>
    <w:rsid w:val="007339AE"/>
    <w:rsid w:val="00733B12"/>
    <w:rsid w:val="007342C4"/>
    <w:rsid w:val="007343A6"/>
    <w:rsid w:val="007345FB"/>
    <w:rsid w:val="00734B6D"/>
    <w:rsid w:val="00734DD2"/>
    <w:rsid w:val="00735171"/>
    <w:rsid w:val="00735A01"/>
    <w:rsid w:val="00736193"/>
    <w:rsid w:val="0073626D"/>
    <w:rsid w:val="00736443"/>
    <w:rsid w:val="00736445"/>
    <w:rsid w:val="00736884"/>
    <w:rsid w:val="00736A84"/>
    <w:rsid w:val="00736B84"/>
    <w:rsid w:val="0073724A"/>
    <w:rsid w:val="007373F0"/>
    <w:rsid w:val="007379F3"/>
    <w:rsid w:val="00737CB1"/>
    <w:rsid w:val="007404AF"/>
    <w:rsid w:val="0074067C"/>
    <w:rsid w:val="007407AF"/>
    <w:rsid w:val="00740D27"/>
    <w:rsid w:val="0074192E"/>
    <w:rsid w:val="007419AF"/>
    <w:rsid w:val="00741F43"/>
    <w:rsid w:val="00742095"/>
    <w:rsid w:val="007421C9"/>
    <w:rsid w:val="00742462"/>
    <w:rsid w:val="00742B3F"/>
    <w:rsid w:val="00742FC5"/>
    <w:rsid w:val="00744372"/>
    <w:rsid w:val="007452F4"/>
    <w:rsid w:val="00745983"/>
    <w:rsid w:val="00745C55"/>
    <w:rsid w:val="00745D99"/>
    <w:rsid w:val="00746640"/>
    <w:rsid w:val="00746757"/>
    <w:rsid w:val="00746B1D"/>
    <w:rsid w:val="00746DDE"/>
    <w:rsid w:val="007470BB"/>
    <w:rsid w:val="00747588"/>
    <w:rsid w:val="00747816"/>
    <w:rsid w:val="00747B3E"/>
    <w:rsid w:val="00750177"/>
    <w:rsid w:val="0075019F"/>
    <w:rsid w:val="0075074E"/>
    <w:rsid w:val="00750AFB"/>
    <w:rsid w:val="00750D81"/>
    <w:rsid w:val="00751037"/>
    <w:rsid w:val="00752108"/>
    <w:rsid w:val="007521BD"/>
    <w:rsid w:val="007521DA"/>
    <w:rsid w:val="00752583"/>
    <w:rsid w:val="007526A1"/>
    <w:rsid w:val="00752AE2"/>
    <w:rsid w:val="00752F2B"/>
    <w:rsid w:val="00752F8F"/>
    <w:rsid w:val="00753380"/>
    <w:rsid w:val="0075349E"/>
    <w:rsid w:val="007536AE"/>
    <w:rsid w:val="007536C1"/>
    <w:rsid w:val="00753971"/>
    <w:rsid w:val="00753C02"/>
    <w:rsid w:val="00753E22"/>
    <w:rsid w:val="007540EE"/>
    <w:rsid w:val="00754588"/>
    <w:rsid w:val="0075512B"/>
    <w:rsid w:val="0075536E"/>
    <w:rsid w:val="00755381"/>
    <w:rsid w:val="007557C1"/>
    <w:rsid w:val="00755832"/>
    <w:rsid w:val="00755B50"/>
    <w:rsid w:val="00755D9F"/>
    <w:rsid w:val="00756513"/>
    <w:rsid w:val="00756D2B"/>
    <w:rsid w:val="00756EFE"/>
    <w:rsid w:val="00756FD2"/>
    <w:rsid w:val="00760013"/>
    <w:rsid w:val="0076012A"/>
    <w:rsid w:val="0076017C"/>
    <w:rsid w:val="007608D7"/>
    <w:rsid w:val="00761468"/>
    <w:rsid w:val="00761C27"/>
    <w:rsid w:val="00761EE6"/>
    <w:rsid w:val="00762957"/>
    <w:rsid w:val="00762DB4"/>
    <w:rsid w:val="0076312F"/>
    <w:rsid w:val="007631A4"/>
    <w:rsid w:val="007632EA"/>
    <w:rsid w:val="007634F9"/>
    <w:rsid w:val="007638DA"/>
    <w:rsid w:val="00763CED"/>
    <w:rsid w:val="00763FC4"/>
    <w:rsid w:val="00764014"/>
    <w:rsid w:val="00764285"/>
    <w:rsid w:val="007645BB"/>
    <w:rsid w:val="007645E7"/>
    <w:rsid w:val="007646A3"/>
    <w:rsid w:val="00764831"/>
    <w:rsid w:val="00764B89"/>
    <w:rsid w:val="00764EBD"/>
    <w:rsid w:val="00765853"/>
    <w:rsid w:val="00765FC8"/>
    <w:rsid w:val="0076608C"/>
    <w:rsid w:val="00766357"/>
    <w:rsid w:val="0076641E"/>
    <w:rsid w:val="007669F8"/>
    <w:rsid w:val="00766BE5"/>
    <w:rsid w:val="00766F81"/>
    <w:rsid w:val="00767A59"/>
    <w:rsid w:val="00767D4B"/>
    <w:rsid w:val="007700D9"/>
    <w:rsid w:val="007702BB"/>
    <w:rsid w:val="007703CC"/>
    <w:rsid w:val="00770886"/>
    <w:rsid w:val="00770A12"/>
    <w:rsid w:val="00770B1A"/>
    <w:rsid w:val="00770CEA"/>
    <w:rsid w:val="00770D50"/>
    <w:rsid w:val="0077130D"/>
    <w:rsid w:val="00771987"/>
    <w:rsid w:val="00771A38"/>
    <w:rsid w:val="00771F1C"/>
    <w:rsid w:val="007727B5"/>
    <w:rsid w:val="00772BB0"/>
    <w:rsid w:val="00772C65"/>
    <w:rsid w:val="00773499"/>
    <w:rsid w:val="007734CD"/>
    <w:rsid w:val="00773773"/>
    <w:rsid w:val="00773C74"/>
    <w:rsid w:val="00774593"/>
    <w:rsid w:val="00774F23"/>
    <w:rsid w:val="00775395"/>
    <w:rsid w:val="0077541F"/>
    <w:rsid w:val="00775738"/>
    <w:rsid w:val="00775BFF"/>
    <w:rsid w:val="00775DDB"/>
    <w:rsid w:val="00776269"/>
    <w:rsid w:val="00776CF8"/>
    <w:rsid w:val="00776D50"/>
    <w:rsid w:val="0077783D"/>
    <w:rsid w:val="007778B7"/>
    <w:rsid w:val="00777A2D"/>
    <w:rsid w:val="00777C3C"/>
    <w:rsid w:val="00777E67"/>
    <w:rsid w:val="00780010"/>
    <w:rsid w:val="0078039D"/>
    <w:rsid w:val="00780697"/>
    <w:rsid w:val="00780DC4"/>
    <w:rsid w:val="00780E00"/>
    <w:rsid w:val="0078109D"/>
    <w:rsid w:val="007818F8"/>
    <w:rsid w:val="00781A2F"/>
    <w:rsid w:val="007828DD"/>
    <w:rsid w:val="00782D28"/>
    <w:rsid w:val="00782E4E"/>
    <w:rsid w:val="00782FC0"/>
    <w:rsid w:val="00783086"/>
    <w:rsid w:val="0078368A"/>
    <w:rsid w:val="00783AC2"/>
    <w:rsid w:val="00783CDD"/>
    <w:rsid w:val="00784463"/>
    <w:rsid w:val="00784790"/>
    <w:rsid w:val="00784B69"/>
    <w:rsid w:val="007860F3"/>
    <w:rsid w:val="00786A30"/>
    <w:rsid w:val="00787441"/>
    <w:rsid w:val="007878D3"/>
    <w:rsid w:val="00787DED"/>
    <w:rsid w:val="0079036A"/>
    <w:rsid w:val="0079038F"/>
    <w:rsid w:val="00790A12"/>
    <w:rsid w:val="00790AFD"/>
    <w:rsid w:val="00790B19"/>
    <w:rsid w:val="00790BE7"/>
    <w:rsid w:val="00790F90"/>
    <w:rsid w:val="00791787"/>
    <w:rsid w:val="00791A0F"/>
    <w:rsid w:val="00792092"/>
    <w:rsid w:val="00792404"/>
    <w:rsid w:val="00793287"/>
    <w:rsid w:val="007939DA"/>
    <w:rsid w:val="0079416C"/>
    <w:rsid w:val="007942DD"/>
    <w:rsid w:val="00794598"/>
    <w:rsid w:val="007945EB"/>
    <w:rsid w:val="00794C81"/>
    <w:rsid w:val="00794D6E"/>
    <w:rsid w:val="007956D0"/>
    <w:rsid w:val="007966C7"/>
    <w:rsid w:val="0079672B"/>
    <w:rsid w:val="00796F2E"/>
    <w:rsid w:val="00797220"/>
    <w:rsid w:val="00797502"/>
    <w:rsid w:val="00797722"/>
    <w:rsid w:val="00797F5D"/>
    <w:rsid w:val="007A065D"/>
    <w:rsid w:val="007A0A29"/>
    <w:rsid w:val="007A0B87"/>
    <w:rsid w:val="007A12AD"/>
    <w:rsid w:val="007A12FE"/>
    <w:rsid w:val="007A1504"/>
    <w:rsid w:val="007A19DA"/>
    <w:rsid w:val="007A1EFD"/>
    <w:rsid w:val="007A214E"/>
    <w:rsid w:val="007A2F9F"/>
    <w:rsid w:val="007A43CE"/>
    <w:rsid w:val="007A4558"/>
    <w:rsid w:val="007A4593"/>
    <w:rsid w:val="007A4A20"/>
    <w:rsid w:val="007A4B6D"/>
    <w:rsid w:val="007A4CA0"/>
    <w:rsid w:val="007A4FE9"/>
    <w:rsid w:val="007A4FF6"/>
    <w:rsid w:val="007A5341"/>
    <w:rsid w:val="007A5539"/>
    <w:rsid w:val="007A57ED"/>
    <w:rsid w:val="007A58E5"/>
    <w:rsid w:val="007A5AB9"/>
    <w:rsid w:val="007A5C2E"/>
    <w:rsid w:val="007A5C72"/>
    <w:rsid w:val="007A5CDB"/>
    <w:rsid w:val="007A5E6E"/>
    <w:rsid w:val="007A61C4"/>
    <w:rsid w:val="007A6B75"/>
    <w:rsid w:val="007A721D"/>
    <w:rsid w:val="007A74DE"/>
    <w:rsid w:val="007A7E87"/>
    <w:rsid w:val="007A7EFF"/>
    <w:rsid w:val="007A7FFA"/>
    <w:rsid w:val="007B050B"/>
    <w:rsid w:val="007B10EE"/>
    <w:rsid w:val="007B11DA"/>
    <w:rsid w:val="007B13F8"/>
    <w:rsid w:val="007B14C2"/>
    <w:rsid w:val="007B173E"/>
    <w:rsid w:val="007B1C8B"/>
    <w:rsid w:val="007B1C98"/>
    <w:rsid w:val="007B38FD"/>
    <w:rsid w:val="007B3E80"/>
    <w:rsid w:val="007B4239"/>
    <w:rsid w:val="007B4753"/>
    <w:rsid w:val="007B485A"/>
    <w:rsid w:val="007B5294"/>
    <w:rsid w:val="007B5407"/>
    <w:rsid w:val="007B589D"/>
    <w:rsid w:val="007B58F7"/>
    <w:rsid w:val="007B5EE5"/>
    <w:rsid w:val="007B5F4A"/>
    <w:rsid w:val="007B6146"/>
    <w:rsid w:val="007B6606"/>
    <w:rsid w:val="007B687D"/>
    <w:rsid w:val="007B6BAB"/>
    <w:rsid w:val="007B6C07"/>
    <w:rsid w:val="007B6EDA"/>
    <w:rsid w:val="007B7413"/>
    <w:rsid w:val="007B744E"/>
    <w:rsid w:val="007B780D"/>
    <w:rsid w:val="007B7C30"/>
    <w:rsid w:val="007B7FFD"/>
    <w:rsid w:val="007C035B"/>
    <w:rsid w:val="007C0A40"/>
    <w:rsid w:val="007C0B17"/>
    <w:rsid w:val="007C0ECD"/>
    <w:rsid w:val="007C13FC"/>
    <w:rsid w:val="007C1F52"/>
    <w:rsid w:val="007C207E"/>
    <w:rsid w:val="007C2418"/>
    <w:rsid w:val="007C26E3"/>
    <w:rsid w:val="007C2860"/>
    <w:rsid w:val="007C2BC3"/>
    <w:rsid w:val="007C2E62"/>
    <w:rsid w:val="007C302A"/>
    <w:rsid w:val="007C3671"/>
    <w:rsid w:val="007C3A34"/>
    <w:rsid w:val="007C3FCB"/>
    <w:rsid w:val="007C4917"/>
    <w:rsid w:val="007C49F6"/>
    <w:rsid w:val="007C4FC6"/>
    <w:rsid w:val="007C6111"/>
    <w:rsid w:val="007C6284"/>
    <w:rsid w:val="007C6608"/>
    <w:rsid w:val="007C6762"/>
    <w:rsid w:val="007C785C"/>
    <w:rsid w:val="007D01D7"/>
    <w:rsid w:val="007D03F6"/>
    <w:rsid w:val="007D0B67"/>
    <w:rsid w:val="007D0BA4"/>
    <w:rsid w:val="007D136E"/>
    <w:rsid w:val="007D1462"/>
    <w:rsid w:val="007D1C1E"/>
    <w:rsid w:val="007D25B7"/>
    <w:rsid w:val="007D2625"/>
    <w:rsid w:val="007D2B83"/>
    <w:rsid w:val="007D2C72"/>
    <w:rsid w:val="007D3749"/>
    <w:rsid w:val="007D40EE"/>
    <w:rsid w:val="007D4739"/>
    <w:rsid w:val="007D47D9"/>
    <w:rsid w:val="007D49DA"/>
    <w:rsid w:val="007D4BA0"/>
    <w:rsid w:val="007D4D57"/>
    <w:rsid w:val="007D4EB4"/>
    <w:rsid w:val="007D501C"/>
    <w:rsid w:val="007D5194"/>
    <w:rsid w:val="007D55A0"/>
    <w:rsid w:val="007D5E21"/>
    <w:rsid w:val="007D617F"/>
    <w:rsid w:val="007D63C3"/>
    <w:rsid w:val="007D640D"/>
    <w:rsid w:val="007D66F3"/>
    <w:rsid w:val="007D69A5"/>
    <w:rsid w:val="007D712C"/>
    <w:rsid w:val="007E011E"/>
    <w:rsid w:val="007E0290"/>
    <w:rsid w:val="007E072F"/>
    <w:rsid w:val="007E0EEC"/>
    <w:rsid w:val="007E1217"/>
    <w:rsid w:val="007E16C8"/>
    <w:rsid w:val="007E18AB"/>
    <w:rsid w:val="007E19E3"/>
    <w:rsid w:val="007E1A5B"/>
    <w:rsid w:val="007E1ADC"/>
    <w:rsid w:val="007E22BF"/>
    <w:rsid w:val="007E24C9"/>
    <w:rsid w:val="007E281C"/>
    <w:rsid w:val="007E289E"/>
    <w:rsid w:val="007E2AC1"/>
    <w:rsid w:val="007E2D26"/>
    <w:rsid w:val="007E3553"/>
    <w:rsid w:val="007E3A95"/>
    <w:rsid w:val="007E3BCD"/>
    <w:rsid w:val="007E3FB4"/>
    <w:rsid w:val="007E4071"/>
    <w:rsid w:val="007E44BD"/>
    <w:rsid w:val="007E4A7D"/>
    <w:rsid w:val="007E4C21"/>
    <w:rsid w:val="007E565A"/>
    <w:rsid w:val="007E5B7A"/>
    <w:rsid w:val="007E72AA"/>
    <w:rsid w:val="007E746D"/>
    <w:rsid w:val="007E7525"/>
    <w:rsid w:val="007E75B1"/>
    <w:rsid w:val="007F0256"/>
    <w:rsid w:val="007F0604"/>
    <w:rsid w:val="007F09EA"/>
    <w:rsid w:val="007F0DC3"/>
    <w:rsid w:val="007F15A7"/>
    <w:rsid w:val="007F1947"/>
    <w:rsid w:val="007F23E1"/>
    <w:rsid w:val="007F2780"/>
    <w:rsid w:val="007F304B"/>
    <w:rsid w:val="007F3744"/>
    <w:rsid w:val="007F39CE"/>
    <w:rsid w:val="007F3ACC"/>
    <w:rsid w:val="007F3DC9"/>
    <w:rsid w:val="007F45B1"/>
    <w:rsid w:val="007F4757"/>
    <w:rsid w:val="007F4B39"/>
    <w:rsid w:val="007F51F4"/>
    <w:rsid w:val="007F5999"/>
    <w:rsid w:val="007F5A92"/>
    <w:rsid w:val="007F5CE5"/>
    <w:rsid w:val="007F5E32"/>
    <w:rsid w:val="007F6705"/>
    <w:rsid w:val="007F6D53"/>
    <w:rsid w:val="007F6E98"/>
    <w:rsid w:val="007F70AB"/>
    <w:rsid w:val="007F70DA"/>
    <w:rsid w:val="007F7149"/>
    <w:rsid w:val="007F7296"/>
    <w:rsid w:val="007F744C"/>
    <w:rsid w:val="007F787A"/>
    <w:rsid w:val="007F7AE2"/>
    <w:rsid w:val="007F7F1A"/>
    <w:rsid w:val="007F7FC6"/>
    <w:rsid w:val="00800D8A"/>
    <w:rsid w:val="00800FFA"/>
    <w:rsid w:val="0080147F"/>
    <w:rsid w:val="00801582"/>
    <w:rsid w:val="00801939"/>
    <w:rsid w:val="0080243C"/>
    <w:rsid w:val="008024B9"/>
    <w:rsid w:val="008028DD"/>
    <w:rsid w:val="00803CF1"/>
    <w:rsid w:val="00804011"/>
    <w:rsid w:val="0080432C"/>
    <w:rsid w:val="00804440"/>
    <w:rsid w:val="008051D0"/>
    <w:rsid w:val="00805EB6"/>
    <w:rsid w:val="008062B3"/>
    <w:rsid w:val="00806636"/>
    <w:rsid w:val="0080680B"/>
    <w:rsid w:val="00806FAB"/>
    <w:rsid w:val="00807393"/>
    <w:rsid w:val="008073D5"/>
    <w:rsid w:val="00807547"/>
    <w:rsid w:val="00807601"/>
    <w:rsid w:val="00807B5B"/>
    <w:rsid w:val="00807B71"/>
    <w:rsid w:val="008102DD"/>
    <w:rsid w:val="0081101D"/>
    <w:rsid w:val="0081104D"/>
    <w:rsid w:val="008110E5"/>
    <w:rsid w:val="0081113E"/>
    <w:rsid w:val="00811690"/>
    <w:rsid w:val="00811752"/>
    <w:rsid w:val="008117D5"/>
    <w:rsid w:val="00811BF2"/>
    <w:rsid w:val="00812640"/>
    <w:rsid w:val="008126ED"/>
    <w:rsid w:val="00812F18"/>
    <w:rsid w:val="00813254"/>
    <w:rsid w:val="0081335D"/>
    <w:rsid w:val="00813680"/>
    <w:rsid w:val="00813CF3"/>
    <w:rsid w:val="00813D49"/>
    <w:rsid w:val="00813ED0"/>
    <w:rsid w:val="008143CB"/>
    <w:rsid w:val="00814696"/>
    <w:rsid w:val="0081485B"/>
    <w:rsid w:val="008149BE"/>
    <w:rsid w:val="00814BB9"/>
    <w:rsid w:val="00814DF0"/>
    <w:rsid w:val="008153AE"/>
    <w:rsid w:val="00815438"/>
    <w:rsid w:val="008156D1"/>
    <w:rsid w:val="0081581E"/>
    <w:rsid w:val="00816136"/>
    <w:rsid w:val="0081631C"/>
    <w:rsid w:val="00816898"/>
    <w:rsid w:val="00816ADB"/>
    <w:rsid w:val="008173CC"/>
    <w:rsid w:val="00817DD0"/>
    <w:rsid w:val="00820879"/>
    <w:rsid w:val="00820F00"/>
    <w:rsid w:val="00821622"/>
    <w:rsid w:val="008217E8"/>
    <w:rsid w:val="00821B30"/>
    <w:rsid w:val="0082203E"/>
    <w:rsid w:val="008223F1"/>
    <w:rsid w:val="0082252D"/>
    <w:rsid w:val="008229F2"/>
    <w:rsid w:val="00822B5C"/>
    <w:rsid w:val="008231C9"/>
    <w:rsid w:val="00823223"/>
    <w:rsid w:val="00823DCC"/>
    <w:rsid w:val="00824D28"/>
    <w:rsid w:val="00825492"/>
    <w:rsid w:val="0082574B"/>
    <w:rsid w:val="0082576C"/>
    <w:rsid w:val="00825DE4"/>
    <w:rsid w:val="00825F48"/>
    <w:rsid w:val="008264F1"/>
    <w:rsid w:val="00826B86"/>
    <w:rsid w:val="00826D4F"/>
    <w:rsid w:val="00827242"/>
    <w:rsid w:val="008274CD"/>
    <w:rsid w:val="00827941"/>
    <w:rsid w:val="00827DF7"/>
    <w:rsid w:val="008306D9"/>
    <w:rsid w:val="0083072B"/>
    <w:rsid w:val="00830B42"/>
    <w:rsid w:val="00830CE7"/>
    <w:rsid w:val="00830D9C"/>
    <w:rsid w:val="00831512"/>
    <w:rsid w:val="00831C33"/>
    <w:rsid w:val="00831CCB"/>
    <w:rsid w:val="00831CF6"/>
    <w:rsid w:val="0083260C"/>
    <w:rsid w:val="008330ED"/>
    <w:rsid w:val="00833705"/>
    <w:rsid w:val="00833ECE"/>
    <w:rsid w:val="008341D8"/>
    <w:rsid w:val="00834534"/>
    <w:rsid w:val="0083461E"/>
    <w:rsid w:val="00834883"/>
    <w:rsid w:val="00834888"/>
    <w:rsid w:val="00834A62"/>
    <w:rsid w:val="00835754"/>
    <w:rsid w:val="00835F2A"/>
    <w:rsid w:val="00836757"/>
    <w:rsid w:val="00840019"/>
    <w:rsid w:val="0084067F"/>
    <w:rsid w:val="00840ACA"/>
    <w:rsid w:val="00840B47"/>
    <w:rsid w:val="00840C52"/>
    <w:rsid w:val="00840D6F"/>
    <w:rsid w:val="00841626"/>
    <w:rsid w:val="008416C7"/>
    <w:rsid w:val="00841755"/>
    <w:rsid w:val="00841C09"/>
    <w:rsid w:val="00841E16"/>
    <w:rsid w:val="00842034"/>
    <w:rsid w:val="0084227F"/>
    <w:rsid w:val="008423F5"/>
    <w:rsid w:val="00842C5F"/>
    <w:rsid w:val="00842FDC"/>
    <w:rsid w:val="0084315C"/>
    <w:rsid w:val="0084352A"/>
    <w:rsid w:val="0084357F"/>
    <w:rsid w:val="008436A1"/>
    <w:rsid w:val="008438FF"/>
    <w:rsid w:val="0084408F"/>
    <w:rsid w:val="00844251"/>
    <w:rsid w:val="00844578"/>
    <w:rsid w:val="008449B0"/>
    <w:rsid w:val="00844BB1"/>
    <w:rsid w:val="00844F20"/>
    <w:rsid w:val="0084511E"/>
    <w:rsid w:val="0084512C"/>
    <w:rsid w:val="00845820"/>
    <w:rsid w:val="00845BD8"/>
    <w:rsid w:val="00845EB6"/>
    <w:rsid w:val="008465B9"/>
    <w:rsid w:val="0084749E"/>
    <w:rsid w:val="008474D9"/>
    <w:rsid w:val="008476F8"/>
    <w:rsid w:val="00847913"/>
    <w:rsid w:val="00847F25"/>
    <w:rsid w:val="008502DA"/>
    <w:rsid w:val="008502EF"/>
    <w:rsid w:val="00850435"/>
    <w:rsid w:val="00850998"/>
    <w:rsid w:val="00850F67"/>
    <w:rsid w:val="00851185"/>
    <w:rsid w:val="0085131B"/>
    <w:rsid w:val="00851BDC"/>
    <w:rsid w:val="0085201A"/>
    <w:rsid w:val="00852038"/>
    <w:rsid w:val="0085214A"/>
    <w:rsid w:val="008530D7"/>
    <w:rsid w:val="00853479"/>
    <w:rsid w:val="0085392E"/>
    <w:rsid w:val="008540B2"/>
    <w:rsid w:val="00854A52"/>
    <w:rsid w:val="008558CC"/>
    <w:rsid w:val="00855AF6"/>
    <w:rsid w:val="008563D7"/>
    <w:rsid w:val="008569BD"/>
    <w:rsid w:val="00856CCB"/>
    <w:rsid w:val="00856D9A"/>
    <w:rsid w:val="008573A2"/>
    <w:rsid w:val="00857D01"/>
    <w:rsid w:val="00860A76"/>
    <w:rsid w:val="0086117F"/>
    <w:rsid w:val="008611CD"/>
    <w:rsid w:val="00861201"/>
    <w:rsid w:val="0086199A"/>
    <w:rsid w:val="00862155"/>
    <w:rsid w:val="008627E1"/>
    <w:rsid w:val="00862F19"/>
    <w:rsid w:val="00863044"/>
    <w:rsid w:val="0086310B"/>
    <w:rsid w:val="0086479A"/>
    <w:rsid w:val="008647F3"/>
    <w:rsid w:val="00864903"/>
    <w:rsid w:val="00865282"/>
    <w:rsid w:val="008654C3"/>
    <w:rsid w:val="00865AA0"/>
    <w:rsid w:val="00865B0E"/>
    <w:rsid w:val="00865B8B"/>
    <w:rsid w:val="00865F3D"/>
    <w:rsid w:val="00866069"/>
    <w:rsid w:val="0086610C"/>
    <w:rsid w:val="00866350"/>
    <w:rsid w:val="008666D9"/>
    <w:rsid w:val="00866852"/>
    <w:rsid w:val="00866FE8"/>
    <w:rsid w:val="00867255"/>
    <w:rsid w:val="00867354"/>
    <w:rsid w:val="008674A5"/>
    <w:rsid w:val="00867853"/>
    <w:rsid w:val="008678CB"/>
    <w:rsid w:val="0086798E"/>
    <w:rsid w:val="00867A40"/>
    <w:rsid w:val="00867D47"/>
    <w:rsid w:val="00867EA5"/>
    <w:rsid w:val="0087045C"/>
    <w:rsid w:val="0087098C"/>
    <w:rsid w:val="00870B5F"/>
    <w:rsid w:val="00871267"/>
    <w:rsid w:val="008714BE"/>
    <w:rsid w:val="00871867"/>
    <w:rsid w:val="00871A7A"/>
    <w:rsid w:val="00871FAE"/>
    <w:rsid w:val="008720CF"/>
    <w:rsid w:val="00872A95"/>
    <w:rsid w:val="00872D1A"/>
    <w:rsid w:val="00872E80"/>
    <w:rsid w:val="00873CAB"/>
    <w:rsid w:val="00873CB1"/>
    <w:rsid w:val="008743DE"/>
    <w:rsid w:val="008746DE"/>
    <w:rsid w:val="008749FA"/>
    <w:rsid w:val="00875141"/>
    <w:rsid w:val="008751E6"/>
    <w:rsid w:val="008755DC"/>
    <w:rsid w:val="00875D58"/>
    <w:rsid w:val="00875FCA"/>
    <w:rsid w:val="0087618A"/>
    <w:rsid w:val="00876599"/>
    <w:rsid w:val="00876BAC"/>
    <w:rsid w:val="00876C6B"/>
    <w:rsid w:val="00876D36"/>
    <w:rsid w:val="00877329"/>
    <w:rsid w:val="00877F12"/>
    <w:rsid w:val="0088012B"/>
    <w:rsid w:val="00880438"/>
    <w:rsid w:val="008812BB"/>
    <w:rsid w:val="00881322"/>
    <w:rsid w:val="00881433"/>
    <w:rsid w:val="00881637"/>
    <w:rsid w:val="00881707"/>
    <w:rsid w:val="00881E4E"/>
    <w:rsid w:val="00882249"/>
    <w:rsid w:val="008826F4"/>
    <w:rsid w:val="00882A24"/>
    <w:rsid w:val="00883487"/>
    <w:rsid w:val="0088355F"/>
    <w:rsid w:val="00883669"/>
    <w:rsid w:val="00883980"/>
    <w:rsid w:val="00883993"/>
    <w:rsid w:val="00883A06"/>
    <w:rsid w:val="00883B5C"/>
    <w:rsid w:val="00883CF0"/>
    <w:rsid w:val="00883EFC"/>
    <w:rsid w:val="008840DC"/>
    <w:rsid w:val="00884524"/>
    <w:rsid w:val="00884A54"/>
    <w:rsid w:val="00884B75"/>
    <w:rsid w:val="00885074"/>
    <w:rsid w:val="0088522F"/>
    <w:rsid w:val="008859EB"/>
    <w:rsid w:val="00885BB6"/>
    <w:rsid w:val="008861F5"/>
    <w:rsid w:val="00886AE4"/>
    <w:rsid w:val="00886C1E"/>
    <w:rsid w:val="00887200"/>
    <w:rsid w:val="0088728A"/>
    <w:rsid w:val="008900EB"/>
    <w:rsid w:val="008900F7"/>
    <w:rsid w:val="00890253"/>
    <w:rsid w:val="00890304"/>
    <w:rsid w:val="008909D6"/>
    <w:rsid w:val="00890AB0"/>
    <w:rsid w:val="0089106B"/>
    <w:rsid w:val="00891487"/>
    <w:rsid w:val="00891B06"/>
    <w:rsid w:val="00891F54"/>
    <w:rsid w:val="008926FD"/>
    <w:rsid w:val="008927D9"/>
    <w:rsid w:val="008928CD"/>
    <w:rsid w:val="00892BEF"/>
    <w:rsid w:val="00892C3E"/>
    <w:rsid w:val="00892F75"/>
    <w:rsid w:val="0089355D"/>
    <w:rsid w:val="00893D7B"/>
    <w:rsid w:val="00893E9F"/>
    <w:rsid w:val="00894548"/>
    <w:rsid w:val="0089534A"/>
    <w:rsid w:val="00895389"/>
    <w:rsid w:val="00895CD6"/>
    <w:rsid w:val="00896415"/>
    <w:rsid w:val="00896767"/>
    <w:rsid w:val="00896907"/>
    <w:rsid w:val="00896D9D"/>
    <w:rsid w:val="00896F84"/>
    <w:rsid w:val="00897033"/>
    <w:rsid w:val="008974C9"/>
    <w:rsid w:val="00897754"/>
    <w:rsid w:val="0089794D"/>
    <w:rsid w:val="00897D1E"/>
    <w:rsid w:val="008A0071"/>
    <w:rsid w:val="008A02AD"/>
    <w:rsid w:val="008A2C2B"/>
    <w:rsid w:val="008A2FBA"/>
    <w:rsid w:val="008A3486"/>
    <w:rsid w:val="008A3493"/>
    <w:rsid w:val="008A3614"/>
    <w:rsid w:val="008A3632"/>
    <w:rsid w:val="008A4040"/>
    <w:rsid w:val="008A494F"/>
    <w:rsid w:val="008A49D2"/>
    <w:rsid w:val="008A4B2C"/>
    <w:rsid w:val="008A4C3D"/>
    <w:rsid w:val="008A4D18"/>
    <w:rsid w:val="008A5102"/>
    <w:rsid w:val="008A6219"/>
    <w:rsid w:val="008A622F"/>
    <w:rsid w:val="008A6369"/>
    <w:rsid w:val="008A663C"/>
    <w:rsid w:val="008A6731"/>
    <w:rsid w:val="008A6A4C"/>
    <w:rsid w:val="008A6B71"/>
    <w:rsid w:val="008A75A2"/>
    <w:rsid w:val="008A7739"/>
    <w:rsid w:val="008A797F"/>
    <w:rsid w:val="008A7DBB"/>
    <w:rsid w:val="008A7F6F"/>
    <w:rsid w:val="008B047F"/>
    <w:rsid w:val="008B071C"/>
    <w:rsid w:val="008B09EE"/>
    <w:rsid w:val="008B1043"/>
    <w:rsid w:val="008B159B"/>
    <w:rsid w:val="008B18CE"/>
    <w:rsid w:val="008B1B90"/>
    <w:rsid w:val="008B20B2"/>
    <w:rsid w:val="008B2509"/>
    <w:rsid w:val="008B269F"/>
    <w:rsid w:val="008B3681"/>
    <w:rsid w:val="008B397D"/>
    <w:rsid w:val="008B3B1C"/>
    <w:rsid w:val="008B3BEB"/>
    <w:rsid w:val="008B4764"/>
    <w:rsid w:val="008B5109"/>
    <w:rsid w:val="008B53AB"/>
    <w:rsid w:val="008B5BC4"/>
    <w:rsid w:val="008B62F4"/>
    <w:rsid w:val="008B64CE"/>
    <w:rsid w:val="008B6584"/>
    <w:rsid w:val="008B6B69"/>
    <w:rsid w:val="008B6CF0"/>
    <w:rsid w:val="008B70FE"/>
    <w:rsid w:val="008B7142"/>
    <w:rsid w:val="008B7656"/>
    <w:rsid w:val="008B780E"/>
    <w:rsid w:val="008B7AFB"/>
    <w:rsid w:val="008C0040"/>
    <w:rsid w:val="008C028A"/>
    <w:rsid w:val="008C05F3"/>
    <w:rsid w:val="008C0F92"/>
    <w:rsid w:val="008C1080"/>
    <w:rsid w:val="008C1289"/>
    <w:rsid w:val="008C131A"/>
    <w:rsid w:val="008C1769"/>
    <w:rsid w:val="008C186F"/>
    <w:rsid w:val="008C25CC"/>
    <w:rsid w:val="008C26CB"/>
    <w:rsid w:val="008C28C7"/>
    <w:rsid w:val="008C2CBA"/>
    <w:rsid w:val="008C2D29"/>
    <w:rsid w:val="008C3279"/>
    <w:rsid w:val="008C3FF6"/>
    <w:rsid w:val="008C44FF"/>
    <w:rsid w:val="008C4839"/>
    <w:rsid w:val="008C4969"/>
    <w:rsid w:val="008C57B6"/>
    <w:rsid w:val="008C5868"/>
    <w:rsid w:val="008C5BFC"/>
    <w:rsid w:val="008C5CB3"/>
    <w:rsid w:val="008C5EC4"/>
    <w:rsid w:val="008C5FF1"/>
    <w:rsid w:val="008C6058"/>
    <w:rsid w:val="008C612B"/>
    <w:rsid w:val="008C6B69"/>
    <w:rsid w:val="008C70AD"/>
    <w:rsid w:val="008C7405"/>
    <w:rsid w:val="008C78DF"/>
    <w:rsid w:val="008C7D55"/>
    <w:rsid w:val="008C7F10"/>
    <w:rsid w:val="008C7F4D"/>
    <w:rsid w:val="008D0688"/>
    <w:rsid w:val="008D1464"/>
    <w:rsid w:val="008D1CA0"/>
    <w:rsid w:val="008D276E"/>
    <w:rsid w:val="008D2C49"/>
    <w:rsid w:val="008D2DE1"/>
    <w:rsid w:val="008D3058"/>
    <w:rsid w:val="008D35CD"/>
    <w:rsid w:val="008D38E4"/>
    <w:rsid w:val="008D41FB"/>
    <w:rsid w:val="008D44F7"/>
    <w:rsid w:val="008D4C63"/>
    <w:rsid w:val="008D4C85"/>
    <w:rsid w:val="008D4E04"/>
    <w:rsid w:val="008D50BB"/>
    <w:rsid w:val="008D5541"/>
    <w:rsid w:val="008D5C81"/>
    <w:rsid w:val="008D5EBF"/>
    <w:rsid w:val="008D7641"/>
    <w:rsid w:val="008D774E"/>
    <w:rsid w:val="008E01AC"/>
    <w:rsid w:val="008E0421"/>
    <w:rsid w:val="008E074A"/>
    <w:rsid w:val="008E10FD"/>
    <w:rsid w:val="008E11B9"/>
    <w:rsid w:val="008E1538"/>
    <w:rsid w:val="008E274C"/>
    <w:rsid w:val="008E2CD8"/>
    <w:rsid w:val="008E2F7E"/>
    <w:rsid w:val="008E3217"/>
    <w:rsid w:val="008E336D"/>
    <w:rsid w:val="008E3773"/>
    <w:rsid w:val="008E3F0E"/>
    <w:rsid w:val="008E42F8"/>
    <w:rsid w:val="008E45B9"/>
    <w:rsid w:val="008E45E9"/>
    <w:rsid w:val="008E48CD"/>
    <w:rsid w:val="008E54D5"/>
    <w:rsid w:val="008E5771"/>
    <w:rsid w:val="008E5B93"/>
    <w:rsid w:val="008E6A1E"/>
    <w:rsid w:val="008E6BAB"/>
    <w:rsid w:val="008E6CB7"/>
    <w:rsid w:val="008E793F"/>
    <w:rsid w:val="008E7DFA"/>
    <w:rsid w:val="008F11C6"/>
    <w:rsid w:val="008F1348"/>
    <w:rsid w:val="008F1A87"/>
    <w:rsid w:val="008F2545"/>
    <w:rsid w:val="008F2A83"/>
    <w:rsid w:val="008F3218"/>
    <w:rsid w:val="008F397D"/>
    <w:rsid w:val="008F4541"/>
    <w:rsid w:val="008F477F"/>
    <w:rsid w:val="008F4B13"/>
    <w:rsid w:val="008F4B60"/>
    <w:rsid w:val="008F4C54"/>
    <w:rsid w:val="008F53FD"/>
    <w:rsid w:val="008F5605"/>
    <w:rsid w:val="008F563E"/>
    <w:rsid w:val="008F591D"/>
    <w:rsid w:val="008F5938"/>
    <w:rsid w:val="008F5B2A"/>
    <w:rsid w:val="008F5ED5"/>
    <w:rsid w:val="008F694A"/>
    <w:rsid w:val="008F6B17"/>
    <w:rsid w:val="008F7685"/>
    <w:rsid w:val="008F76C1"/>
    <w:rsid w:val="008F77CF"/>
    <w:rsid w:val="008F7900"/>
    <w:rsid w:val="0090065D"/>
    <w:rsid w:val="00900691"/>
    <w:rsid w:val="0090111F"/>
    <w:rsid w:val="0090159B"/>
    <w:rsid w:val="00901AA7"/>
    <w:rsid w:val="00902230"/>
    <w:rsid w:val="009025E9"/>
    <w:rsid w:val="0090373A"/>
    <w:rsid w:val="00903A52"/>
    <w:rsid w:val="00904097"/>
    <w:rsid w:val="009040E6"/>
    <w:rsid w:val="009044C2"/>
    <w:rsid w:val="0090482B"/>
    <w:rsid w:val="00904D2F"/>
    <w:rsid w:val="00905060"/>
    <w:rsid w:val="0090561D"/>
    <w:rsid w:val="009057DC"/>
    <w:rsid w:val="00905A2C"/>
    <w:rsid w:val="009060E6"/>
    <w:rsid w:val="0090617B"/>
    <w:rsid w:val="009062D6"/>
    <w:rsid w:val="00906AC8"/>
    <w:rsid w:val="00906C20"/>
    <w:rsid w:val="00906E3C"/>
    <w:rsid w:val="009071FC"/>
    <w:rsid w:val="00907520"/>
    <w:rsid w:val="00907D5B"/>
    <w:rsid w:val="00907ECC"/>
    <w:rsid w:val="00910611"/>
    <w:rsid w:val="00910D61"/>
    <w:rsid w:val="00910EF9"/>
    <w:rsid w:val="00911711"/>
    <w:rsid w:val="009118F9"/>
    <w:rsid w:val="00911BF0"/>
    <w:rsid w:val="0091292C"/>
    <w:rsid w:val="00912D26"/>
    <w:rsid w:val="009137FC"/>
    <w:rsid w:val="00913977"/>
    <w:rsid w:val="00913FA0"/>
    <w:rsid w:val="00914203"/>
    <w:rsid w:val="00914A93"/>
    <w:rsid w:val="00914BF1"/>
    <w:rsid w:val="00915813"/>
    <w:rsid w:val="00915AE3"/>
    <w:rsid w:val="00915FD8"/>
    <w:rsid w:val="009163F2"/>
    <w:rsid w:val="0091681B"/>
    <w:rsid w:val="00916A6B"/>
    <w:rsid w:val="009173E0"/>
    <w:rsid w:val="009175B8"/>
    <w:rsid w:val="0091760A"/>
    <w:rsid w:val="0091787D"/>
    <w:rsid w:val="00917F6F"/>
    <w:rsid w:val="009204A0"/>
    <w:rsid w:val="009204CF"/>
    <w:rsid w:val="00920531"/>
    <w:rsid w:val="00920BE1"/>
    <w:rsid w:val="00920CE8"/>
    <w:rsid w:val="00921BE7"/>
    <w:rsid w:val="00921F56"/>
    <w:rsid w:val="009228DD"/>
    <w:rsid w:val="00922F09"/>
    <w:rsid w:val="009231C2"/>
    <w:rsid w:val="00923245"/>
    <w:rsid w:val="009237B7"/>
    <w:rsid w:val="00924A8A"/>
    <w:rsid w:val="0092560D"/>
    <w:rsid w:val="00925757"/>
    <w:rsid w:val="00925867"/>
    <w:rsid w:val="00925DD5"/>
    <w:rsid w:val="00925F5A"/>
    <w:rsid w:val="0092649C"/>
    <w:rsid w:val="009268A8"/>
    <w:rsid w:val="0092752C"/>
    <w:rsid w:val="00927C73"/>
    <w:rsid w:val="00927DDF"/>
    <w:rsid w:val="00927E27"/>
    <w:rsid w:val="00927F34"/>
    <w:rsid w:val="00930216"/>
    <w:rsid w:val="00930443"/>
    <w:rsid w:val="00930A51"/>
    <w:rsid w:val="00930CFE"/>
    <w:rsid w:val="00930D5D"/>
    <w:rsid w:val="00930F3B"/>
    <w:rsid w:val="00931A98"/>
    <w:rsid w:val="009321E6"/>
    <w:rsid w:val="0093234D"/>
    <w:rsid w:val="0093336C"/>
    <w:rsid w:val="009334D1"/>
    <w:rsid w:val="009335CA"/>
    <w:rsid w:val="00933951"/>
    <w:rsid w:val="00934469"/>
    <w:rsid w:val="00934643"/>
    <w:rsid w:val="00934780"/>
    <w:rsid w:val="009348A1"/>
    <w:rsid w:val="00934ED1"/>
    <w:rsid w:val="00935493"/>
    <w:rsid w:val="009356A2"/>
    <w:rsid w:val="00935D20"/>
    <w:rsid w:val="00936291"/>
    <w:rsid w:val="00936703"/>
    <w:rsid w:val="00936ED8"/>
    <w:rsid w:val="009370E1"/>
    <w:rsid w:val="009370FC"/>
    <w:rsid w:val="009371C7"/>
    <w:rsid w:val="0093739E"/>
    <w:rsid w:val="00937961"/>
    <w:rsid w:val="00937B32"/>
    <w:rsid w:val="00937C62"/>
    <w:rsid w:val="00940600"/>
    <w:rsid w:val="00940ADD"/>
    <w:rsid w:val="00940BD8"/>
    <w:rsid w:val="00940DB8"/>
    <w:rsid w:val="00940DCC"/>
    <w:rsid w:val="00941155"/>
    <w:rsid w:val="009415D0"/>
    <w:rsid w:val="00941815"/>
    <w:rsid w:val="00941BD9"/>
    <w:rsid w:val="00941C32"/>
    <w:rsid w:val="009423D8"/>
    <w:rsid w:val="009425F9"/>
    <w:rsid w:val="00942D23"/>
    <w:rsid w:val="00942FC0"/>
    <w:rsid w:val="009435B6"/>
    <w:rsid w:val="0094373F"/>
    <w:rsid w:val="0094481F"/>
    <w:rsid w:val="00944BCB"/>
    <w:rsid w:val="00944F41"/>
    <w:rsid w:val="0094537F"/>
    <w:rsid w:val="009453B7"/>
    <w:rsid w:val="00945823"/>
    <w:rsid w:val="00945833"/>
    <w:rsid w:val="00945D36"/>
    <w:rsid w:val="00945D69"/>
    <w:rsid w:val="00945FC0"/>
    <w:rsid w:val="009463BB"/>
    <w:rsid w:val="009463E2"/>
    <w:rsid w:val="009464C8"/>
    <w:rsid w:val="009465CB"/>
    <w:rsid w:val="00946B9E"/>
    <w:rsid w:val="00947469"/>
    <w:rsid w:val="00950427"/>
    <w:rsid w:val="009509FD"/>
    <w:rsid w:val="00950CE7"/>
    <w:rsid w:val="00951AE4"/>
    <w:rsid w:val="00951E01"/>
    <w:rsid w:val="00952885"/>
    <w:rsid w:val="00953349"/>
    <w:rsid w:val="00954A06"/>
    <w:rsid w:val="00954B9B"/>
    <w:rsid w:val="00955209"/>
    <w:rsid w:val="00955481"/>
    <w:rsid w:val="00955679"/>
    <w:rsid w:val="00955916"/>
    <w:rsid w:val="009567F9"/>
    <w:rsid w:val="00956846"/>
    <w:rsid w:val="00956C78"/>
    <w:rsid w:val="00956CDF"/>
    <w:rsid w:val="00956D70"/>
    <w:rsid w:val="009572D6"/>
    <w:rsid w:val="00957375"/>
    <w:rsid w:val="00960533"/>
    <w:rsid w:val="00960560"/>
    <w:rsid w:val="00960746"/>
    <w:rsid w:val="00960888"/>
    <w:rsid w:val="00960E77"/>
    <w:rsid w:val="00961311"/>
    <w:rsid w:val="00961651"/>
    <w:rsid w:val="00961B6C"/>
    <w:rsid w:val="0096213D"/>
    <w:rsid w:val="00962A3E"/>
    <w:rsid w:val="00962A88"/>
    <w:rsid w:val="00962A99"/>
    <w:rsid w:val="00963142"/>
    <w:rsid w:val="0096321E"/>
    <w:rsid w:val="00963273"/>
    <w:rsid w:val="0096341A"/>
    <w:rsid w:val="00963453"/>
    <w:rsid w:val="00963799"/>
    <w:rsid w:val="009640E4"/>
    <w:rsid w:val="0096419E"/>
    <w:rsid w:val="00964425"/>
    <w:rsid w:val="00964D2B"/>
    <w:rsid w:val="009659B5"/>
    <w:rsid w:val="00965E56"/>
    <w:rsid w:val="00965F20"/>
    <w:rsid w:val="00966232"/>
    <w:rsid w:val="009664C7"/>
    <w:rsid w:val="009665E0"/>
    <w:rsid w:val="009667B6"/>
    <w:rsid w:val="00967356"/>
    <w:rsid w:val="00967978"/>
    <w:rsid w:val="00967E65"/>
    <w:rsid w:val="0097016F"/>
    <w:rsid w:val="0097047F"/>
    <w:rsid w:val="0097080B"/>
    <w:rsid w:val="0097088E"/>
    <w:rsid w:val="00970970"/>
    <w:rsid w:val="00970BD6"/>
    <w:rsid w:val="00970ECC"/>
    <w:rsid w:val="00970F83"/>
    <w:rsid w:val="00971DB8"/>
    <w:rsid w:val="009725D7"/>
    <w:rsid w:val="00973146"/>
    <w:rsid w:val="009732AB"/>
    <w:rsid w:val="00974113"/>
    <w:rsid w:val="0097466D"/>
    <w:rsid w:val="00976557"/>
    <w:rsid w:val="0097666D"/>
    <w:rsid w:val="009767F9"/>
    <w:rsid w:val="00976E19"/>
    <w:rsid w:val="009771D2"/>
    <w:rsid w:val="009772C2"/>
    <w:rsid w:val="00977D86"/>
    <w:rsid w:val="009809F0"/>
    <w:rsid w:val="00980FD5"/>
    <w:rsid w:val="009814BA"/>
    <w:rsid w:val="0098183B"/>
    <w:rsid w:val="00981B3B"/>
    <w:rsid w:val="00981D62"/>
    <w:rsid w:val="00981DF3"/>
    <w:rsid w:val="00982786"/>
    <w:rsid w:val="00982AAE"/>
    <w:rsid w:val="00982BE2"/>
    <w:rsid w:val="00982C3A"/>
    <w:rsid w:val="009832C1"/>
    <w:rsid w:val="00983448"/>
    <w:rsid w:val="00983A4F"/>
    <w:rsid w:val="009844D5"/>
    <w:rsid w:val="009845A3"/>
    <w:rsid w:val="00984C26"/>
    <w:rsid w:val="0098525B"/>
    <w:rsid w:val="0098529C"/>
    <w:rsid w:val="00985717"/>
    <w:rsid w:val="00985770"/>
    <w:rsid w:val="009857D5"/>
    <w:rsid w:val="00985D75"/>
    <w:rsid w:val="00985E11"/>
    <w:rsid w:val="00986914"/>
    <w:rsid w:val="00986AB1"/>
    <w:rsid w:val="00986BDD"/>
    <w:rsid w:val="00986D96"/>
    <w:rsid w:val="009900C7"/>
    <w:rsid w:val="009903AF"/>
    <w:rsid w:val="0099046B"/>
    <w:rsid w:val="00991116"/>
    <w:rsid w:val="00992524"/>
    <w:rsid w:val="00992AEB"/>
    <w:rsid w:val="00992B64"/>
    <w:rsid w:val="00992C91"/>
    <w:rsid w:val="00992ECB"/>
    <w:rsid w:val="0099305B"/>
    <w:rsid w:val="00993870"/>
    <w:rsid w:val="009939D8"/>
    <w:rsid w:val="00993E62"/>
    <w:rsid w:val="00994642"/>
    <w:rsid w:val="00994811"/>
    <w:rsid w:val="009948ED"/>
    <w:rsid w:val="00994BA6"/>
    <w:rsid w:val="00995710"/>
    <w:rsid w:val="009966DC"/>
    <w:rsid w:val="00997536"/>
    <w:rsid w:val="00997957"/>
    <w:rsid w:val="00997B3C"/>
    <w:rsid w:val="009A0411"/>
    <w:rsid w:val="009A0427"/>
    <w:rsid w:val="009A0550"/>
    <w:rsid w:val="009A067B"/>
    <w:rsid w:val="009A0733"/>
    <w:rsid w:val="009A0EFC"/>
    <w:rsid w:val="009A167C"/>
    <w:rsid w:val="009A21D3"/>
    <w:rsid w:val="009A296C"/>
    <w:rsid w:val="009A2D35"/>
    <w:rsid w:val="009A30FD"/>
    <w:rsid w:val="009A336C"/>
    <w:rsid w:val="009A38D8"/>
    <w:rsid w:val="009A39E3"/>
    <w:rsid w:val="009A406E"/>
    <w:rsid w:val="009A4566"/>
    <w:rsid w:val="009A4750"/>
    <w:rsid w:val="009A4884"/>
    <w:rsid w:val="009A4B7B"/>
    <w:rsid w:val="009A4F7F"/>
    <w:rsid w:val="009A4FB1"/>
    <w:rsid w:val="009A519B"/>
    <w:rsid w:val="009A5411"/>
    <w:rsid w:val="009A57A9"/>
    <w:rsid w:val="009A6087"/>
    <w:rsid w:val="009A6CD0"/>
    <w:rsid w:val="009A6E18"/>
    <w:rsid w:val="009A78ED"/>
    <w:rsid w:val="009A7B00"/>
    <w:rsid w:val="009B03AF"/>
    <w:rsid w:val="009B03B7"/>
    <w:rsid w:val="009B03BF"/>
    <w:rsid w:val="009B0646"/>
    <w:rsid w:val="009B0731"/>
    <w:rsid w:val="009B0996"/>
    <w:rsid w:val="009B0B4D"/>
    <w:rsid w:val="009B0C1C"/>
    <w:rsid w:val="009B14E0"/>
    <w:rsid w:val="009B163B"/>
    <w:rsid w:val="009B1F99"/>
    <w:rsid w:val="009B2296"/>
    <w:rsid w:val="009B2377"/>
    <w:rsid w:val="009B260A"/>
    <w:rsid w:val="009B2875"/>
    <w:rsid w:val="009B3697"/>
    <w:rsid w:val="009B3805"/>
    <w:rsid w:val="009B3CA9"/>
    <w:rsid w:val="009B420C"/>
    <w:rsid w:val="009B47A2"/>
    <w:rsid w:val="009B4CB4"/>
    <w:rsid w:val="009B51C7"/>
    <w:rsid w:val="009B5328"/>
    <w:rsid w:val="009B537E"/>
    <w:rsid w:val="009B5413"/>
    <w:rsid w:val="009B5A77"/>
    <w:rsid w:val="009B655D"/>
    <w:rsid w:val="009B6CD8"/>
    <w:rsid w:val="009B7D75"/>
    <w:rsid w:val="009B7F88"/>
    <w:rsid w:val="009C000B"/>
    <w:rsid w:val="009C0097"/>
    <w:rsid w:val="009C0114"/>
    <w:rsid w:val="009C0C35"/>
    <w:rsid w:val="009C1262"/>
    <w:rsid w:val="009C1B7D"/>
    <w:rsid w:val="009C1D6A"/>
    <w:rsid w:val="009C1EC8"/>
    <w:rsid w:val="009C1F45"/>
    <w:rsid w:val="009C2060"/>
    <w:rsid w:val="009C2DDE"/>
    <w:rsid w:val="009C2EF0"/>
    <w:rsid w:val="009C32C7"/>
    <w:rsid w:val="009C3656"/>
    <w:rsid w:val="009C392E"/>
    <w:rsid w:val="009C3954"/>
    <w:rsid w:val="009C3B5D"/>
    <w:rsid w:val="009C3BF1"/>
    <w:rsid w:val="009C458C"/>
    <w:rsid w:val="009C458E"/>
    <w:rsid w:val="009C463D"/>
    <w:rsid w:val="009C4704"/>
    <w:rsid w:val="009C4A36"/>
    <w:rsid w:val="009C4D99"/>
    <w:rsid w:val="009C519E"/>
    <w:rsid w:val="009C52CB"/>
    <w:rsid w:val="009C5587"/>
    <w:rsid w:val="009C58B4"/>
    <w:rsid w:val="009C5957"/>
    <w:rsid w:val="009C5A97"/>
    <w:rsid w:val="009C5DFE"/>
    <w:rsid w:val="009C5F02"/>
    <w:rsid w:val="009C6665"/>
    <w:rsid w:val="009C6A3A"/>
    <w:rsid w:val="009C6F76"/>
    <w:rsid w:val="009C7250"/>
    <w:rsid w:val="009C7691"/>
    <w:rsid w:val="009C76FD"/>
    <w:rsid w:val="009C7CE7"/>
    <w:rsid w:val="009D01BF"/>
    <w:rsid w:val="009D0A75"/>
    <w:rsid w:val="009D111E"/>
    <w:rsid w:val="009D1270"/>
    <w:rsid w:val="009D1654"/>
    <w:rsid w:val="009D1A5D"/>
    <w:rsid w:val="009D1B45"/>
    <w:rsid w:val="009D214A"/>
    <w:rsid w:val="009D2277"/>
    <w:rsid w:val="009D2576"/>
    <w:rsid w:val="009D26DF"/>
    <w:rsid w:val="009D301C"/>
    <w:rsid w:val="009D3098"/>
    <w:rsid w:val="009D31BB"/>
    <w:rsid w:val="009D3654"/>
    <w:rsid w:val="009D3EF2"/>
    <w:rsid w:val="009D48DA"/>
    <w:rsid w:val="009D4E77"/>
    <w:rsid w:val="009D51CD"/>
    <w:rsid w:val="009D5453"/>
    <w:rsid w:val="009D5B40"/>
    <w:rsid w:val="009D60EF"/>
    <w:rsid w:val="009D644E"/>
    <w:rsid w:val="009D668B"/>
    <w:rsid w:val="009D66E2"/>
    <w:rsid w:val="009D75B8"/>
    <w:rsid w:val="009E00FD"/>
    <w:rsid w:val="009E0247"/>
    <w:rsid w:val="009E0A78"/>
    <w:rsid w:val="009E0ABC"/>
    <w:rsid w:val="009E0EED"/>
    <w:rsid w:val="009E222A"/>
    <w:rsid w:val="009E2269"/>
    <w:rsid w:val="009E27A7"/>
    <w:rsid w:val="009E2D61"/>
    <w:rsid w:val="009E2EE8"/>
    <w:rsid w:val="009E2EEB"/>
    <w:rsid w:val="009E3361"/>
    <w:rsid w:val="009E35B8"/>
    <w:rsid w:val="009E3771"/>
    <w:rsid w:val="009E3807"/>
    <w:rsid w:val="009E4035"/>
    <w:rsid w:val="009E403B"/>
    <w:rsid w:val="009E447D"/>
    <w:rsid w:val="009E4B3D"/>
    <w:rsid w:val="009E5064"/>
    <w:rsid w:val="009E523F"/>
    <w:rsid w:val="009E5B6D"/>
    <w:rsid w:val="009E66EC"/>
    <w:rsid w:val="009E6951"/>
    <w:rsid w:val="009E6BD8"/>
    <w:rsid w:val="009E6D81"/>
    <w:rsid w:val="009E75C1"/>
    <w:rsid w:val="009E775E"/>
    <w:rsid w:val="009F0423"/>
    <w:rsid w:val="009F0961"/>
    <w:rsid w:val="009F13EE"/>
    <w:rsid w:val="009F15B7"/>
    <w:rsid w:val="009F1A8A"/>
    <w:rsid w:val="009F20B2"/>
    <w:rsid w:val="009F2287"/>
    <w:rsid w:val="009F26B9"/>
    <w:rsid w:val="009F357D"/>
    <w:rsid w:val="009F36C9"/>
    <w:rsid w:val="009F3991"/>
    <w:rsid w:val="009F3FBC"/>
    <w:rsid w:val="009F411F"/>
    <w:rsid w:val="009F474D"/>
    <w:rsid w:val="009F505E"/>
    <w:rsid w:val="009F5A2A"/>
    <w:rsid w:val="009F66A0"/>
    <w:rsid w:val="009F690C"/>
    <w:rsid w:val="009F6FED"/>
    <w:rsid w:val="00A009FA"/>
    <w:rsid w:val="00A00CE6"/>
    <w:rsid w:val="00A00E1C"/>
    <w:rsid w:val="00A0148E"/>
    <w:rsid w:val="00A01552"/>
    <w:rsid w:val="00A01658"/>
    <w:rsid w:val="00A0170C"/>
    <w:rsid w:val="00A01862"/>
    <w:rsid w:val="00A01A77"/>
    <w:rsid w:val="00A026B3"/>
    <w:rsid w:val="00A026DC"/>
    <w:rsid w:val="00A02BE8"/>
    <w:rsid w:val="00A03A0C"/>
    <w:rsid w:val="00A049C1"/>
    <w:rsid w:val="00A05821"/>
    <w:rsid w:val="00A05B8F"/>
    <w:rsid w:val="00A05DFB"/>
    <w:rsid w:val="00A06460"/>
    <w:rsid w:val="00A06890"/>
    <w:rsid w:val="00A06DCB"/>
    <w:rsid w:val="00A06E73"/>
    <w:rsid w:val="00A070DA"/>
    <w:rsid w:val="00A0778F"/>
    <w:rsid w:val="00A077F0"/>
    <w:rsid w:val="00A1001A"/>
    <w:rsid w:val="00A10082"/>
    <w:rsid w:val="00A101FF"/>
    <w:rsid w:val="00A10568"/>
    <w:rsid w:val="00A1131E"/>
    <w:rsid w:val="00A11E96"/>
    <w:rsid w:val="00A11F19"/>
    <w:rsid w:val="00A11F77"/>
    <w:rsid w:val="00A12539"/>
    <w:rsid w:val="00A12C0A"/>
    <w:rsid w:val="00A1320E"/>
    <w:rsid w:val="00A137F2"/>
    <w:rsid w:val="00A13E05"/>
    <w:rsid w:val="00A144FC"/>
    <w:rsid w:val="00A14792"/>
    <w:rsid w:val="00A14842"/>
    <w:rsid w:val="00A14C6B"/>
    <w:rsid w:val="00A15910"/>
    <w:rsid w:val="00A15DBC"/>
    <w:rsid w:val="00A16935"/>
    <w:rsid w:val="00A16F5F"/>
    <w:rsid w:val="00A17453"/>
    <w:rsid w:val="00A17A17"/>
    <w:rsid w:val="00A17BC5"/>
    <w:rsid w:val="00A17CA2"/>
    <w:rsid w:val="00A17D8B"/>
    <w:rsid w:val="00A17D93"/>
    <w:rsid w:val="00A20177"/>
    <w:rsid w:val="00A20DF5"/>
    <w:rsid w:val="00A210B6"/>
    <w:rsid w:val="00A21EF6"/>
    <w:rsid w:val="00A226BC"/>
    <w:rsid w:val="00A22C61"/>
    <w:rsid w:val="00A231B6"/>
    <w:rsid w:val="00A23221"/>
    <w:rsid w:val="00A2359B"/>
    <w:rsid w:val="00A2389A"/>
    <w:rsid w:val="00A23BAD"/>
    <w:rsid w:val="00A23D48"/>
    <w:rsid w:val="00A2400F"/>
    <w:rsid w:val="00A240EB"/>
    <w:rsid w:val="00A2435B"/>
    <w:rsid w:val="00A24C34"/>
    <w:rsid w:val="00A26006"/>
    <w:rsid w:val="00A2677B"/>
    <w:rsid w:val="00A26789"/>
    <w:rsid w:val="00A268BD"/>
    <w:rsid w:val="00A272EF"/>
    <w:rsid w:val="00A2757A"/>
    <w:rsid w:val="00A27858"/>
    <w:rsid w:val="00A27B91"/>
    <w:rsid w:val="00A301A4"/>
    <w:rsid w:val="00A309C8"/>
    <w:rsid w:val="00A31376"/>
    <w:rsid w:val="00A31F4B"/>
    <w:rsid w:val="00A323F7"/>
    <w:rsid w:val="00A328CF"/>
    <w:rsid w:val="00A32CF8"/>
    <w:rsid w:val="00A32EFD"/>
    <w:rsid w:val="00A3311F"/>
    <w:rsid w:val="00A335CD"/>
    <w:rsid w:val="00A339EA"/>
    <w:rsid w:val="00A33CF4"/>
    <w:rsid w:val="00A33D88"/>
    <w:rsid w:val="00A33FCD"/>
    <w:rsid w:val="00A34010"/>
    <w:rsid w:val="00A348FF"/>
    <w:rsid w:val="00A34BBD"/>
    <w:rsid w:val="00A34DBF"/>
    <w:rsid w:val="00A34DE7"/>
    <w:rsid w:val="00A34EFF"/>
    <w:rsid w:val="00A352DC"/>
    <w:rsid w:val="00A35520"/>
    <w:rsid w:val="00A3553D"/>
    <w:rsid w:val="00A35737"/>
    <w:rsid w:val="00A359B0"/>
    <w:rsid w:val="00A36189"/>
    <w:rsid w:val="00A36EF2"/>
    <w:rsid w:val="00A36F9A"/>
    <w:rsid w:val="00A400EE"/>
    <w:rsid w:val="00A4058D"/>
    <w:rsid w:val="00A406D8"/>
    <w:rsid w:val="00A40C5B"/>
    <w:rsid w:val="00A40F96"/>
    <w:rsid w:val="00A4155F"/>
    <w:rsid w:val="00A4161C"/>
    <w:rsid w:val="00A41EFC"/>
    <w:rsid w:val="00A4233B"/>
    <w:rsid w:val="00A43212"/>
    <w:rsid w:val="00A432EA"/>
    <w:rsid w:val="00A43558"/>
    <w:rsid w:val="00A43B30"/>
    <w:rsid w:val="00A44993"/>
    <w:rsid w:val="00A45100"/>
    <w:rsid w:val="00A4532D"/>
    <w:rsid w:val="00A4537B"/>
    <w:rsid w:val="00A45D21"/>
    <w:rsid w:val="00A466FB"/>
    <w:rsid w:val="00A46765"/>
    <w:rsid w:val="00A4711E"/>
    <w:rsid w:val="00A472C7"/>
    <w:rsid w:val="00A473D3"/>
    <w:rsid w:val="00A47672"/>
    <w:rsid w:val="00A4777A"/>
    <w:rsid w:val="00A47C4F"/>
    <w:rsid w:val="00A50E1B"/>
    <w:rsid w:val="00A518EA"/>
    <w:rsid w:val="00A52111"/>
    <w:rsid w:val="00A523FD"/>
    <w:rsid w:val="00A524D1"/>
    <w:rsid w:val="00A526ED"/>
    <w:rsid w:val="00A52B17"/>
    <w:rsid w:val="00A53209"/>
    <w:rsid w:val="00A533FC"/>
    <w:rsid w:val="00A53A90"/>
    <w:rsid w:val="00A540E1"/>
    <w:rsid w:val="00A5420A"/>
    <w:rsid w:val="00A54675"/>
    <w:rsid w:val="00A549C9"/>
    <w:rsid w:val="00A54AA0"/>
    <w:rsid w:val="00A54E7B"/>
    <w:rsid w:val="00A552C3"/>
    <w:rsid w:val="00A5638B"/>
    <w:rsid w:val="00A5656D"/>
    <w:rsid w:val="00A56A75"/>
    <w:rsid w:val="00A57BB1"/>
    <w:rsid w:val="00A57D4C"/>
    <w:rsid w:val="00A57FF7"/>
    <w:rsid w:val="00A600CC"/>
    <w:rsid w:val="00A6036A"/>
    <w:rsid w:val="00A6072B"/>
    <w:rsid w:val="00A60957"/>
    <w:rsid w:val="00A60B6E"/>
    <w:rsid w:val="00A60DEE"/>
    <w:rsid w:val="00A6116A"/>
    <w:rsid w:val="00A6133D"/>
    <w:rsid w:val="00A61357"/>
    <w:rsid w:val="00A621AC"/>
    <w:rsid w:val="00A625DF"/>
    <w:rsid w:val="00A627A6"/>
    <w:rsid w:val="00A62870"/>
    <w:rsid w:val="00A62A3E"/>
    <w:rsid w:val="00A62C6C"/>
    <w:rsid w:val="00A631D8"/>
    <w:rsid w:val="00A6356C"/>
    <w:rsid w:val="00A63E70"/>
    <w:rsid w:val="00A644F3"/>
    <w:rsid w:val="00A64B26"/>
    <w:rsid w:val="00A658CE"/>
    <w:rsid w:val="00A65BAF"/>
    <w:rsid w:val="00A6608B"/>
    <w:rsid w:val="00A664B7"/>
    <w:rsid w:val="00A671C5"/>
    <w:rsid w:val="00A677C0"/>
    <w:rsid w:val="00A678D5"/>
    <w:rsid w:val="00A67CED"/>
    <w:rsid w:val="00A67F2F"/>
    <w:rsid w:val="00A7061A"/>
    <w:rsid w:val="00A70683"/>
    <w:rsid w:val="00A7096D"/>
    <w:rsid w:val="00A70B40"/>
    <w:rsid w:val="00A70CF0"/>
    <w:rsid w:val="00A70F65"/>
    <w:rsid w:val="00A71007"/>
    <w:rsid w:val="00A710C3"/>
    <w:rsid w:val="00A71286"/>
    <w:rsid w:val="00A718C9"/>
    <w:rsid w:val="00A72E1D"/>
    <w:rsid w:val="00A72FBC"/>
    <w:rsid w:val="00A7315C"/>
    <w:rsid w:val="00A733CB"/>
    <w:rsid w:val="00A735BD"/>
    <w:rsid w:val="00A739B3"/>
    <w:rsid w:val="00A73ECA"/>
    <w:rsid w:val="00A74050"/>
    <w:rsid w:val="00A745B6"/>
    <w:rsid w:val="00A74D6D"/>
    <w:rsid w:val="00A74F03"/>
    <w:rsid w:val="00A75431"/>
    <w:rsid w:val="00A75B8C"/>
    <w:rsid w:val="00A75CB0"/>
    <w:rsid w:val="00A7601A"/>
    <w:rsid w:val="00A761C3"/>
    <w:rsid w:val="00A76DA0"/>
    <w:rsid w:val="00A771B7"/>
    <w:rsid w:val="00A77222"/>
    <w:rsid w:val="00A77A49"/>
    <w:rsid w:val="00A77E21"/>
    <w:rsid w:val="00A77EFF"/>
    <w:rsid w:val="00A77F97"/>
    <w:rsid w:val="00A8052D"/>
    <w:rsid w:val="00A805AD"/>
    <w:rsid w:val="00A80624"/>
    <w:rsid w:val="00A80DB4"/>
    <w:rsid w:val="00A80F2B"/>
    <w:rsid w:val="00A8107C"/>
    <w:rsid w:val="00A812A0"/>
    <w:rsid w:val="00A812F5"/>
    <w:rsid w:val="00A816EF"/>
    <w:rsid w:val="00A81A07"/>
    <w:rsid w:val="00A81A84"/>
    <w:rsid w:val="00A81DA6"/>
    <w:rsid w:val="00A82604"/>
    <w:rsid w:val="00A82BDB"/>
    <w:rsid w:val="00A82CAA"/>
    <w:rsid w:val="00A83806"/>
    <w:rsid w:val="00A83831"/>
    <w:rsid w:val="00A840AD"/>
    <w:rsid w:val="00A8459F"/>
    <w:rsid w:val="00A8478A"/>
    <w:rsid w:val="00A8523B"/>
    <w:rsid w:val="00A85CE6"/>
    <w:rsid w:val="00A8666B"/>
    <w:rsid w:val="00A877AD"/>
    <w:rsid w:val="00A87B07"/>
    <w:rsid w:val="00A9062C"/>
    <w:rsid w:val="00A907E8"/>
    <w:rsid w:val="00A90FF4"/>
    <w:rsid w:val="00A911D8"/>
    <w:rsid w:val="00A913C7"/>
    <w:rsid w:val="00A91941"/>
    <w:rsid w:val="00A91A55"/>
    <w:rsid w:val="00A91C33"/>
    <w:rsid w:val="00A9217C"/>
    <w:rsid w:val="00A92AB8"/>
    <w:rsid w:val="00A92FE9"/>
    <w:rsid w:val="00A93446"/>
    <w:rsid w:val="00A93BAF"/>
    <w:rsid w:val="00A942EF"/>
    <w:rsid w:val="00A94796"/>
    <w:rsid w:val="00A94820"/>
    <w:rsid w:val="00A94919"/>
    <w:rsid w:val="00A95113"/>
    <w:rsid w:val="00A95664"/>
    <w:rsid w:val="00A95C89"/>
    <w:rsid w:val="00A95F24"/>
    <w:rsid w:val="00A960DD"/>
    <w:rsid w:val="00A96694"/>
    <w:rsid w:val="00A9676C"/>
    <w:rsid w:val="00A96F1B"/>
    <w:rsid w:val="00A971B2"/>
    <w:rsid w:val="00A97759"/>
    <w:rsid w:val="00A97A34"/>
    <w:rsid w:val="00A97BE0"/>
    <w:rsid w:val="00AA0098"/>
    <w:rsid w:val="00AA0190"/>
    <w:rsid w:val="00AA02D0"/>
    <w:rsid w:val="00AA0493"/>
    <w:rsid w:val="00AA07DF"/>
    <w:rsid w:val="00AA0E4F"/>
    <w:rsid w:val="00AA19D0"/>
    <w:rsid w:val="00AA20D6"/>
    <w:rsid w:val="00AA238E"/>
    <w:rsid w:val="00AA2E97"/>
    <w:rsid w:val="00AA347A"/>
    <w:rsid w:val="00AA363A"/>
    <w:rsid w:val="00AA3A45"/>
    <w:rsid w:val="00AA3EFA"/>
    <w:rsid w:val="00AA40FC"/>
    <w:rsid w:val="00AA42FB"/>
    <w:rsid w:val="00AA4960"/>
    <w:rsid w:val="00AA4AA4"/>
    <w:rsid w:val="00AA4D19"/>
    <w:rsid w:val="00AA4D47"/>
    <w:rsid w:val="00AA4FC9"/>
    <w:rsid w:val="00AA51EE"/>
    <w:rsid w:val="00AA54B6"/>
    <w:rsid w:val="00AA59F8"/>
    <w:rsid w:val="00AA6941"/>
    <w:rsid w:val="00AA74E6"/>
    <w:rsid w:val="00AA752A"/>
    <w:rsid w:val="00AA77D4"/>
    <w:rsid w:val="00AA7B67"/>
    <w:rsid w:val="00AA7EFA"/>
    <w:rsid w:val="00AB06F2"/>
    <w:rsid w:val="00AB0FCC"/>
    <w:rsid w:val="00AB1540"/>
    <w:rsid w:val="00AB17C8"/>
    <w:rsid w:val="00AB185C"/>
    <w:rsid w:val="00AB1943"/>
    <w:rsid w:val="00AB2045"/>
    <w:rsid w:val="00AB21A2"/>
    <w:rsid w:val="00AB21FA"/>
    <w:rsid w:val="00AB2229"/>
    <w:rsid w:val="00AB264E"/>
    <w:rsid w:val="00AB2869"/>
    <w:rsid w:val="00AB2CC6"/>
    <w:rsid w:val="00AB2F5E"/>
    <w:rsid w:val="00AB30D5"/>
    <w:rsid w:val="00AB3699"/>
    <w:rsid w:val="00AB38EC"/>
    <w:rsid w:val="00AB4250"/>
    <w:rsid w:val="00AB4339"/>
    <w:rsid w:val="00AB43E5"/>
    <w:rsid w:val="00AB4865"/>
    <w:rsid w:val="00AB4C44"/>
    <w:rsid w:val="00AB4D2A"/>
    <w:rsid w:val="00AB5A53"/>
    <w:rsid w:val="00AB5A98"/>
    <w:rsid w:val="00AB5D89"/>
    <w:rsid w:val="00AB6127"/>
    <w:rsid w:val="00AB653E"/>
    <w:rsid w:val="00AC0119"/>
    <w:rsid w:val="00AC0750"/>
    <w:rsid w:val="00AC076D"/>
    <w:rsid w:val="00AC0CFA"/>
    <w:rsid w:val="00AC0D3A"/>
    <w:rsid w:val="00AC0E3E"/>
    <w:rsid w:val="00AC0E9F"/>
    <w:rsid w:val="00AC0F32"/>
    <w:rsid w:val="00AC19BE"/>
    <w:rsid w:val="00AC1A4E"/>
    <w:rsid w:val="00AC20AD"/>
    <w:rsid w:val="00AC238C"/>
    <w:rsid w:val="00AC2543"/>
    <w:rsid w:val="00AC3078"/>
    <w:rsid w:val="00AC3772"/>
    <w:rsid w:val="00AC3C6A"/>
    <w:rsid w:val="00AC3CE2"/>
    <w:rsid w:val="00AC415A"/>
    <w:rsid w:val="00AC41C1"/>
    <w:rsid w:val="00AC4D20"/>
    <w:rsid w:val="00AC53C8"/>
    <w:rsid w:val="00AC5535"/>
    <w:rsid w:val="00AC5D47"/>
    <w:rsid w:val="00AC5DE1"/>
    <w:rsid w:val="00AC5EB2"/>
    <w:rsid w:val="00AC6094"/>
    <w:rsid w:val="00AC62E4"/>
    <w:rsid w:val="00AC6ACB"/>
    <w:rsid w:val="00AC6D33"/>
    <w:rsid w:val="00AD02BF"/>
    <w:rsid w:val="00AD04E0"/>
    <w:rsid w:val="00AD1109"/>
    <w:rsid w:val="00AD1681"/>
    <w:rsid w:val="00AD1FAD"/>
    <w:rsid w:val="00AD20D0"/>
    <w:rsid w:val="00AD2B53"/>
    <w:rsid w:val="00AD300B"/>
    <w:rsid w:val="00AD3268"/>
    <w:rsid w:val="00AD378F"/>
    <w:rsid w:val="00AD545B"/>
    <w:rsid w:val="00AD545D"/>
    <w:rsid w:val="00AD5795"/>
    <w:rsid w:val="00AD5962"/>
    <w:rsid w:val="00AD5A35"/>
    <w:rsid w:val="00AD69D2"/>
    <w:rsid w:val="00AD7107"/>
    <w:rsid w:val="00AD733A"/>
    <w:rsid w:val="00AD741B"/>
    <w:rsid w:val="00AD7771"/>
    <w:rsid w:val="00AD78C4"/>
    <w:rsid w:val="00AD7A23"/>
    <w:rsid w:val="00AE0042"/>
    <w:rsid w:val="00AE0274"/>
    <w:rsid w:val="00AE060C"/>
    <w:rsid w:val="00AE1403"/>
    <w:rsid w:val="00AE148B"/>
    <w:rsid w:val="00AE18CD"/>
    <w:rsid w:val="00AE21B4"/>
    <w:rsid w:val="00AE246C"/>
    <w:rsid w:val="00AE2C71"/>
    <w:rsid w:val="00AE3AC0"/>
    <w:rsid w:val="00AE3F39"/>
    <w:rsid w:val="00AE4342"/>
    <w:rsid w:val="00AE465E"/>
    <w:rsid w:val="00AE50A7"/>
    <w:rsid w:val="00AE53E7"/>
    <w:rsid w:val="00AE543D"/>
    <w:rsid w:val="00AE56A1"/>
    <w:rsid w:val="00AE586B"/>
    <w:rsid w:val="00AE5CC7"/>
    <w:rsid w:val="00AE60F0"/>
    <w:rsid w:val="00AE6243"/>
    <w:rsid w:val="00AE6994"/>
    <w:rsid w:val="00AE71F3"/>
    <w:rsid w:val="00AE74B4"/>
    <w:rsid w:val="00AE7A45"/>
    <w:rsid w:val="00AE7ACF"/>
    <w:rsid w:val="00AE7BA7"/>
    <w:rsid w:val="00AE7C1C"/>
    <w:rsid w:val="00AE7CCC"/>
    <w:rsid w:val="00AF02A0"/>
    <w:rsid w:val="00AF042E"/>
    <w:rsid w:val="00AF11FA"/>
    <w:rsid w:val="00AF15B8"/>
    <w:rsid w:val="00AF16D1"/>
    <w:rsid w:val="00AF19F2"/>
    <w:rsid w:val="00AF19F7"/>
    <w:rsid w:val="00AF286E"/>
    <w:rsid w:val="00AF2CBE"/>
    <w:rsid w:val="00AF312D"/>
    <w:rsid w:val="00AF33A3"/>
    <w:rsid w:val="00AF33F6"/>
    <w:rsid w:val="00AF361C"/>
    <w:rsid w:val="00AF39F8"/>
    <w:rsid w:val="00AF3BA1"/>
    <w:rsid w:val="00AF405D"/>
    <w:rsid w:val="00AF41E3"/>
    <w:rsid w:val="00AF4241"/>
    <w:rsid w:val="00AF51D3"/>
    <w:rsid w:val="00AF623E"/>
    <w:rsid w:val="00AF629F"/>
    <w:rsid w:val="00AF62F1"/>
    <w:rsid w:val="00AF6491"/>
    <w:rsid w:val="00AF764A"/>
    <w:rsid w:val="00B006E8"/>
    <w:rsid w:val="00B0104D"/>
    <w:rsid w:val="00B010FE"/>
    <w:rsid w:val="00B011A3"/>
    <w:rsid w:val="00B01619"/>
    <w:rsid w:val="00B017B4"/>
    <w:rsid w:val="00B01CDA"/>
    <w:rsid w:val="00B022FC"/>
    <w:rsid w:val="00B02469"/>
    <w:rsid w:val="00B02895"/>
    <w:rsid w:val="00B0289D"/>
    <w:rsid w:val="00B02B6D"/>
    <w:rsid w:val="00B03CD6"/>
    <w:rsid w:val="00B0451B"/>
    <w:rsid w:val="00B04944"/>
    <w:rsid w:val="00B0537A"/>
    <w:rsid w:val="00B05687"/>
    <w:rsid w:val="00B05EB5"/>
    <w:rsid w:val="00B06437"/>
    <w:rsid w:val="00B069FC"/>
    <w:rsid w:val="00B06DFC"/>
    <w:rsid w:val="00B0728E"/>
    <w:rsid w:val="00B07356"/>
    <w:rsid w:val="00B0744B"/>
    <w:rsid w:val="00B078D5"/>
    <w:rsid w:val="00B101F1"/>
    <w:rsid w:val="00B1067C"/>
    <w:rsid w:val="00B11052"/>
    <w:rsid w:val="00B113DD"/>
    <w:rsid w:val="00B11ABC"/>
    <w:rsid w:val="00B12315"/>
    <w:rsid w:val="00B1252E"/>
    <w:rsid w:val="00B128E1"/>
    <w:rsid w:val="00B137E1"/>
    <w:rsid w:val="00B13939"/>
    <w:rsid w:val="00B14056"/>
    <w:rsid w:val="00B140D6"/>
    <w:rsid w:val="00B142ED"/>
    <w:rsid w:val="00B14427"/>
    <w:rsid w:val="00B1484B"/>
    <w:rsid w:val="00B14B7D"/>
    <w:rsid w:val="00B14C1A"/>
    <w:rsid w:val="00B14E14"/>
    <w:rsid w:val="00B15097"/>
    <w:rsid w:val="00B1521D"/>
    <w:rsid w:val="00B15672"/>
    <w:rsid w:val="00B15DF0"/>
    <w:rsid w:val="00B1613D"/>
    <w:rsid w:val="00B1695B"/>
    <w:rsid w:val="00B17D65"/>
    <w:rsid w:val="00B20159"/>
    <w:rsid w:val="00B219C0"/>
    <w:rsid w:val="00B21C2E"/>
    <w:rsid w:val="00B21C3D"/>
    <w:rsid w:val="00B21DB9"/>
    <w:rsid w:val="00B21F46"/>
    <w:rsid w:val="00B21FD6"/>
    <w:rsid w:val="00B22748"/>
    <w:rsid w:val="00B22E11"/>
    <w:rsid w:val="00B23663"/>
    <w:rsid w:val="00B23688"/>
    <w:rsid w:val="00B2391B"/>
    <w:rsid w:val="00B23A16"/>
    <w:rsid w:val="00B23A86"/>
    <w:rsid w:val="00B247AB"/>
    <w:rsid w:val="00B24F10"/>
    <w:rsid w:val="00B2539D"/>
    <w:rsid w:val="00B25660"/>
    <w:rsid w:val="00B257AC"/>
    <w:rsid w:val="00B25AB0"/>
    <w:rsid w:val="00B25C93"/>
    <w:rsid w:val="00B26183"/>
    <w:rsid w:val="00B263FB"/>
    <w:rsid w:val="00B264AF"/>
    <w:rsid w:val="00B264D2"/>
    <w:rsid w:val="00B267D9"/>
    <w:rsid w:val="00B26D31"/>
    <w:rsid w:val="00B27546"/>
    <w:rsid w:val="00B27732"/>
    <w:rsid w:val="00B27C76"/>
    <w:rsid w:val="00B27C8A"/>
    <w:rsid w:val="00B27D32"/>
    <w:rsid w:val="00B30499"/>
    <w:rsid w:val="00B305B6"/>
    <w:rsid w:val="00B305FB"/>
    <w:rsid w:val="00B30AC5"/>
    <w:rsid w:val="00B30AF2"/>
    <w:rsid w:val="00B30B75"/>
    <w:rsid w:val="00B30DA3"/>
    <w:rsid w:val="00B30FF1"/>
    <w:rsid w:val="00B310D7"/>
    <w:rsid w:val="00B3139D"/>
    <w:rsid w:val="00B318BF"/>
    <w:rsid w:val="00B31D3E"/>
    <w:rsid w:val="00B31DDE"/>
    <w:rsid w:val="00B31E3E"/>
    <w:rsid w:val="00B31FA7"/>
    <w:rsid w:val="00B3409D"/>
    <w:rsid w:val="00B3435D"/>
    <w:rsid w:val="00B34B0B"/>
    <w:rsid w:val="00B3503B"/>
    <w:rsid w:val="00B35590"/>
    <w:rsid w:val="00B35852"/>
    <w:rsid w:val="00B35A9B"/>
    <w:rsid w:val="00B362D0"/>
    <w:rsid w:val="00B36690"/>
    <w:rsid w:val="00B366BB"/>
    <w:rsid w:val="00B36887"/>
    <w:rsid w:val="00B36B7E"/>
    <w:rsid w:val="00B36DDB"/>
    <w:rsid w:val="00B36EB6"/>
    <w:rsid w:val="00B3705D"/>
    <w:rsid w:val="00B37B59"/>
    <w:rsid w:val="00B37E68"/>
    <w:rsid w:val="00B407D3"/>
    <w:rsid w:val="00B40A02"/>
    <w:rsid w:val="00B40F77"/>
    <w:rsid w:val="00B4131F"/>
    <w:rsid w:val="00B41C04"/>
    <w:rsid w:val="00B41C7D"/>
    <w:rsid w:val="00B41FA0"/>
    <w:rsid w:val="00B4207D"/>
    <w:rsid w:val="00B42ABC"/>
    <w:rsid w:val="00B43158"/>
    <w:rsid w:val="00B43318"/>
    <w:rsid w:val="00B43396"/>
    <w:rsid w:val="00B433BF"/>
    <w:rsid w:val="00B44090"/>
    <w:rsid w:val="00B44656"/>
    <w:rsid w:val="00B446C4"/>
    <w:rsid w:val="00B449B7"/>
    <w:rsid w:val="00B449E1"/>
    <w:rsid w:val="00B4500E"/>
    <w:rsid w:val="00B46279"/>
    <w:rsid w:val="00B46634"/>
    <w:rsid w:val="00B46E30"/>
    <w:rsid w:val="00B475CF"/>
    <w:rsid w:val="00B476D1"/>
    <w:rsid w:val="00B4778C"/>
    <w:rsid w:val="00B47903"/>
    <w:rsid w:val="00B47967"/>
    <w:rsid w:val="00B479E9"/>
    <w:rsid w:val="00B47BE4"/>
    <w:rsid w:val="00B51186"/>
    <w:rsid w:val="00B514F2"/>
    <w:rsid w:val="00B5150D"/>
    <w:rsid w:val="00B5171E"/>
    <w:rsid w:val="00B51C31"/>
    <w:rsid w:val="00B51D2F"/>
    <w:rsid w:val="00B52A97"/>
    <w:rsid w:val="00B52CFB"/>
    <w:rsid w:val="00B5306F"/>
    <w:rsid w:val="00B539D3"/>
    <w:rsid w:val="00B53B29"/>
    <w:rsid w:val="00B53B95"/>
    <w:rsid w:val="00B53C35"/>
    <w:rsid w:val="00B53D45"/>
    <w:rsid w:val="00B5401C"/>
    <w:rsid w:val="00B548BE"/>
    <w:rsid w:val="00B54D5D"/>
    <w:rsid w:val="00B54FF8"/>
    <w:rsid w:val="00B5582C"/>
    <w:rsid w:val="00B55A25"/>
    <w:rsid w:val="00B55E70"/>
    <w:rsid w:val="00B5635A"/>
    <w:rsid w:val="00B563A7"/>
    <w:rsid w:val="00B57477"/>
    <w:rsid w:val="00B574C7"/>
    <w:rsid w:val="00B57DCA"/>
    <w:rsid w:val="00B6066E"/>
    <w:rsid w:val="00B61864"/>
    <w:rsid w:val="00B61B84"/>
    <w:rsid w:val="00B61DE8"/>
    <w:rsid w:val="00B621FE"/>
    <w:rsid w:val="00B624E5"/>
    <w:rsid w:val="00B62808"/>
    <w:rsid w:val="00B62984"/>
    <w:rsid w:val="00B632AA"/>
    <w:rsid w:val="00B63401"/>
    <w:rsid w:val="00B636AE"/>
    <w:rsid w:val="00B639B9"/>
    <w:rsid w:val="00B63AE0"/>
    <w:rsid w:val="00B63BB8"/>
    <w:rsid w:val="00B63BBD"/>
    <w:rsid w:val="00B63DB5"/>
    <w:rsid w:val="00B6415C"/>
    <w:rsid w:val="00B641F9"/>
    <w:rsid w:val="00B646DC"/>
    <w:rsid w:val="00B65939"/>
    <w:rsid w:val="00B65C44"/>
    <w:rsid w:val="00B65E98"/>
    <w:rsid w:val="00B662FE"/>
    <w:rsid w:val="00B667E9"/>
    <w:rsid w:val="00B66C42"/>
    <w:rsid w:val="00B6701E"/>
    <w:rsid w:val="00B67293"/>
    <w:rsid w:val="00B67429"/>
    <w:rsid w:val="00B67454"/>
    <w:rsid w:val="00B6751C"/>
    <w:rsid w:val="00B67B61"/>
    <w:rsid w:val="00B67CD3"/>
    <w:rsid w:val="00B700D1"/>
    <w:rsid w:val="00B70197"/>
    <w:rsid w:val="00B703BF"/>
    <w:rsid w:val="00B705A0"/>
    <w:rsid w:val="00B70610"/>
    <w:rsid w:val="00B70C23"/>
    <w:rsid w:val="00B70E24"/>
    <w:rsid w:val="00B70F4B"/>
    <w:rsid w:val="00B712C3"/>
    <w:rsid w:val="00B719B9"/>
    <w:rsid w:val="00B71D92"/>
    <w:rsid w:val="00B71D9E"/>
    <w:rsid w:val="00B71F19"/>
    <w:rsid w:val="00B72202"/>
    <w:rsid w:val="00B722CD"/>
    <w:rsid w:val="00B728E5"/>
    <w:rsid w:val="00B72959"/>
    <w:rsid w:val="00B731F0"/>
    <w:rsid w:val="00B73546"/>
    <w:rsid w:val="00B73629"/>
    <w:rsid w:val="00B736B5"/>
    <w:rsid w:val="00B73B71"/>
    <w:rsid w:val="00B74306"/>
    <w:rsid w:val="00B746D0"/>
    <w:rsid w:val="00B74CA6"/>
    <w:rsid w:val="00B75419"/>
    <w:rsid w:val="00B755E5"/>
    <w:rsid w:val="00B7595E"/>
    <w:rsid w:val="00B75A21"/>
    <w:rsid w:val="00B75E5B"/>
    <w:rsid w:val="00B76550"/>
    <w:rsid w:val="00B76977"/>
    <w:rsid w:val="00B7718E"/>
    <w:rsid w:val="00B77291"/>
    <w:rsid w:val="00B772DD"/>
    <w:rsid w:val="00B77AFF"/>
    <w:rsid w:val="00B80667"/>
    <w:rsid w:val="00B80AAC"/>
    <w:rsid w:val="00B81152"/>
    <w:rsid w:val="00B815C2"/>
    <w:rsid w:val="00B817A2"/>
    <w:rsid w:val="00B817E7"/>
    <w:rsid w:val="00B81B31"/>
    <w:rsid w:val="00B81BE0"/>
    <w:rsid w:val="00B81F1C"/>
    <w:rsid w:val="00B82D77"/>
    <w:rsid w:val="00B83436"/>
    <w:rsid w:val="00B8364C"/>
    <w:rsid w:val="00B8365A"/>
    <w:rsid w:val="00B8369D"/>
    <w:rsid w:val="00B83FBE"/>
    <w:rsid w:val="00B840D4"/>
    <w:rsid w:val="00B843B5"/>
    <w:rsid w:val="00B8481F"/>
    <w:rsid w:val="00B84A29"/>
    <w:rsid w:val="00B84F24"/>
    <w:rsid w:val="00B85466"/>
    <w:rsid w:val="00B85744"/>
    <w:rsid w:val="00B857F1"/>
    <w:rsid w:val="00B8582F"/>
    <w:rsid w:val="00B85838"/>
    <w:rsid w:val="00B8621C"/>
    <w:rsid w:val="00B864F3"/>
    <w:rsid w:val="00B868B1"/>
    <w:rsid w:val="00B868B2"/>
    <w:rsid w:val="00B86B88"/>
    <w:rsid w:val="00B87285"/>
    <w:rsid w:val="00B872ED"/>
    <w:rsid w:val="00B8766D"/>
    <w:rsid w:val="00B8794B"/>
    <w:rsid w:val="00B87A37"/>
    <w:rsid w:val="00B87ABC"/>
    <w:rsid w:val="00B87BD8"/>
    <w:rsid w:val="00B87FBC"/>
    <w:rsid w:val="00B911E7"/>
    <w:rsid w:val="00B92F24"/>
    <w:rsid w:val="00B93401"/>
    <w:rsid w:val="00B934AC"/>
    <w:rsid w:val="00B9511E"/>
    <w:rsid w:val="00B95EF4"/>
    <w:rsid w:val="00B961C9"/>
    <w:rsid w:val="00B9648B"/>
    <w:rsid w:val="00B964A1"/>
    <w:rsid w:val="00B96935"/>
    <w:rsid w:val="00B96AC8"/>
    <w:rsid w:val="00B96AF1"/>
    <w:rsid w:val="00B96CC7"/>
    <w:rsid w:val="00B97164"/>
    <w:rsid w:val="00B97FB7"/>
    <w:rsid w:val="00BA0726"/>
    <w:rsid w:val="00BA10EB"/>
    <w:rsid w:val="00BA1178"/>
    <w:rsid w:val="00BA15A4"/>
    <w:rsid w:val="00BA16E0"/>
    <w:rsid w:val="00BA23C2"/>
    <w:rsid w:val="00BA2620"/>
    <w:rsid w:val="00BA278B"/>
    <w:rsid w:val="00BA297B"/>
    <w:rsid w:val="00BA2DF6"/>
    <w:rsid w:val="00BA3738"/>
    <w:rsid w:val="00BA3A00"/>
    <w:rsid w:val="00BA3F40"/>
    <w:rsid w:val="00BA4239"/>
    <w:rsid w:val="00BA50B6"/>
    <w:rsid w:val="00BA517E"/>
    <w:rsid w:val="00BA52AF"/>
    <w:rsid w:val="00BA5BA1"/>
    <w:rsid w:val="00BA5CED"/>
    <w:rsid w:val="00BA5D40"/>
    <w:rsid w:val="00BA66E8"/>
    <w:rsid w:val="00BA6968"/>
    <w:rsid w:val="00BA6D60"/>
    <w:rsid w:val="00BA74E8"/>
    <w:rsid w:val="00BA7FC8"/>
    <w:rsid w:val="00BB0269"/>
    <w:rsid w:val="00BB05EB"/>
    <w:rsid w:val="00BB0836"/>
    <w:rsid w:val="00BB1994"/>
    <w:rsid w:val="00BB1DDD"/>
    <w:rsid w:val="00BB2ED8"/>
    <w:rsid w:val="00BB301D"/>
    <w:rsid w:val="00BB3500"/>
    <w:rsid w:val="00BB368B"/>
    <w:rsid w:val="00BB3B54"/>
    <w:rsid w:val="00BB3D7A"/>
    <w:rsid w:val="00BB46ED"/>
    <w:rsid w:val="00BB474A"/>
    <w:rsid w:val="00BB4873"/>
    <w:rsid w:val="00BB48FF"/>
    <w:rsid w:val="00BB4D7C"/>
    <w:rsid w:val="00BB512A"/>
    <w:rsid w:val="00BB56E1"/>
    <w:rsid w:val="00BB5C88"/>
    <w:rsid w:val="00BB623E"/>
    <w:rsid w:val="00BB6893"/>
    <w:rsid w:val="00BB68EC"/>
    <w:rsid w:val="00BB6E82"/>
    <w:rsid w:val="00BB7070"/>
    <w:rsid w:val="00BB72DF"/>
    <w:rsid w:val="00BC0478"/>
    <w:rsid w:val="00BC0A1E"/>
    <w:rsid w:val="00BC0B8F"/>
    <w:rsid w:val="00BC0F55"/>
    <w:rsid w:val="00BC1113"/>
    <w:rsid w:val="00BC13AE"/>
    <w:rsid w:val="00BC1614"/>
    <w:rsid w:val="00BC1786"/>
    <w:rsid w:val="00BC1BCB"/>
    <w:rsid w:val="00BC1D8A"/>
    <w:rsid w:val="00BC2F32"/>
    <w:rsid w:val="00BC35AF"/>
    <w:rsid w:val="00BC39AE"/>
    <w:rsid w:val="00BC3A2F"/>
    <w:rsid w:val="00BC4BF6"/>
    <w:rsid w:val="00BC4E1E"/>
    <w:rsid w:val="00BC4E3E"/>
    <w:rsid w:val="00BC50C1"/>
    <w:rsid w:val="00BC57F9"/>
    <w:rsid w:val="00BC5FAB"/>
    <w:rsid w:val="00BC62B8"/>
    <w:rsid w:val="00BC6942"/>
    <w:rsid w:val="00BC6D08"/>
    <w:rsid w:val="00BC6EFA"/>
    <w:rsid w:val="00BC73AE"/>
    <w:rsid w:val="00BC77E1"/>
    <w:rsid w:val="00BC7DF7"/>
    <w:rsid w:val="00BD0132"/>
    <w:rsid w:val="00BD0B11"/>
    <w:rsid w:val="00BD0D89"/>
    <w:rsid w:val="00BD0D8A"/>
    <w:rsid w:val="00BD127C"/>
    <w:rsid w:val="00BD179D"/>
    <w:rsid w:val="00BD1B0C"/>
    <w:rsid w:val="00BD1CD0"/>
    <w:rsid w:val="00BD1D54"/>
    <w:rsid w:val="00BD220E"/>
    <w:rsid w:val="00BD2253"/>
    <w:rsid w:val="00BD260E"/>
    <w:rsid w:val="00BD2EB7"/>
    <w:rsid w:val="00BD30CB"/>
    <w:rsid w:val="00BD3428"/>
    <w:rsid w:val="00BD3C7F"/>
    <w:rsid w:val="00BD3DA3"/>
    <w:rsid w:val="00BD4455"/>
    <w:rsid w:val="00BD49C6"/>
    <w:rsid w:val="00BD4CB4"/>
    <w:rsid w:val="00BD4DB1"/>
    <w:rsid w:val="00BD5177"/>
    <w:rsid w:val="00BD5252"/>
    <w:rsid w:val="00BD5520"/>
    <w:rsid w:val="00BD56AE"/>
    <w:rsid w:val="00BD5784"/>
    <w:rsid w:val="00BD603D"/>
    <w:rsid w:val="00BD604C"/>
    <w:rsid w:val="00BD67E5"/>
    <w:rsid w:val="00BD6B0C"/>
    <w:rsid w:val="00BD6CBF"/>
    <w:rsid w:val="00BD7337"/>
    <w:rsid w:val="00BD7490"/>
    <w:rsid w:val="00BD7578"/>
    <w:rsid w:val="00BD7659"/>
    <w:rsid w:val="00BD77CE"/>
    <w:rsid w:val="00BD7B09"/>
    <w:rsid w:val="00BD7BF0"/>
    <w:rsid w:val="00BD7CE1"/>
    <w:rsid w:val="00BE0002"/>
    <w:rsid w:val="00BE03C4"/>
    <w:rsid w:val="00BE14D7"/>
    <w:rsid w:val="00BE165A"/>
    <w:rsid w:val="00BE201A"/>
    <w:rsid w:val="00BE214C"/>
    <w:rsid w:val="00BE25D7"/>
    <w:rsid w:val="00BE25F4"/>
    <w:rsid w:val="00BE2CEF"/>
    <w:rsid w:val="00BE38BD"/>
    <w:rsid w:val="00BE42B5"/>
    <w:rsid w:val="00BE44F2"/>
    <w:rsid w:val="00BE45D1"/>
    <w:rsid w:val="00BE4817"/>
    <w:rsid w:val="00BE4B33"/>
    <w:rsid w:val="00BE54CA"/>
    <w:rsid w:val="00BE59A8"/>
    <w:rsid w:val="00BE5D4C"/>
    <w:rsid w:val="00BE6061"/>
    <w:rsid w:val="00BE6124"/>
    <w:rsid w:val="00BE66E8"/>
    <w:rsid w:val="00BE68FA"/>
    <w:rsid w:val="00BE69F5"/>
    <w:rsid w:val="00BE6BA3"/>
    <w:rsid w:val="00BF03E9"/>
    <w:rsid w:val="00BF0412"/>
    <w:rsid w:val="00BF0D79"/>
    <w:rsid w:val="00BF12B9"/>
    <w:rsid w:val="00BF1518"/>
    <w:rsid w:val="00BF1529"/>
    <w:rsid w:val="00BF16CC"/>
    <w:rsid w:val="00BF1E1F"/>
    <w:rsid w:val="00BF1ED8"/>
    <w:rsid w:val="00BF23E7"/>
    <w:rsid w:val="00BF272D"/>
    <w:rsid w:val="00BF294B"/>
    <w:rsid w:val="00BF2B41"/>
    <w:rsid w:val="00BF2BD1"/>
    <w:rsid w:val="00BF2D38"/>
    <w:rsid w:val="00BF2DF0"/>
    <w:rsid w:val="00BF3458"/>
    <w:rsid w:val="00BF36A0"/>
    <w:rsid w:val="00BF400D"/>
    <w:rsid w:val="00BF4BDA"/>
    <w:rsid w:val="00BF4D5B"/>
    <w:rsid w:val="00BF53B1"/>
    <w:rsid w:val="00BF5F10"/>
    <w:rsid w:val="00BF611E"/>
    <w:rsid w:val="00BF67C1"/>
    <w:rsid w:val="00BF6A68"/>
    <w:rsid w:val="00BF70A6"/>
    <w:rsid w:val="00BF71D8"/>
    <w:rsid w:val="00BF7397"/>
    <w:rsid w:val="00BF7B4F"/>
    <w:rsid w:val="00BF7CF2"/>
    <w:rsid w:val="00C00372"/>
    <w:rsid w:val="00C007E0"/>
    <w:rsid w:val="00C0089E"/>
    <w:rsid w:val="00C00A12"/>
    <w:rsid w:val="00C00B9F"/>
    <w:rsid w:val="00C01005"/>
    <w:rsid w:val="00C012A1"/>
    <w:rsid w:val="00C0197D"/>
    <w:rsid w:val="00C01EC8"/>
    <w:rsid w:val="00C02174"/>
    <w:rsid w:val="00C0287B"/>
    <w:rsid w:val="00C029D5"/>
    <w:rsid w:val="00C02EE2"/>
    <w:rsid w:val="00C03297"/>
    <w:rsid w:val="00C0338D"/>
    <w:rsid w:val="00C03779"/>
    <w:rsid w:val="00C037A3"/>
    <w:rsid w:val="00C04089"/>
    <w:rsid w:val="00C04259"/>
    <w:rsid w:val="00C04AE5"/>
    <w:rsid w:val="00C04CFA"/>
    <w:rsid w:val="00C055EE"/>
    <w:rsid w:val="00C058A6"/>
    <w:rsid w:val="00C05EAC"/>
    <w:rsid w:val="00C05F55"/>
    <w:rsid w:val="00C0632B"/>
    <w:rsid w:val="00C06829"/>
    <w:rsid w:val="00C079F7"/>
    <w:rsid w:val="00C10282"/>
    <w:rsid w:val="00C10AD9"/>
    <w:rsid w:val="00C10DED"/>
    <w:rsid w:val="00C1138E"/>
    <w:rsid w:val="00C117BE"/>
    <w:rsid w:val="00C126B6"/>
    <w:rsid w:val="00C1273D"/>
    <w:rsid w:val="00C12BBC"/>
    <w:rsid w:val="00C12E19"/>
    <w:rsid w:val="00C1317F"/>
    <w:rsid w:val="00C1340F"/>
    <w:rsid w:val="00C13618"/>
    <w:rsid w:val="00C13DC4"/>
    <w:rsid w:val="00C13F1B"/>
    <w:rsid w:val="00C140A3"/>
    <w:rsid w:val="00C14308"/>
    <w:rsid w:val="00C14714"/>
    <w:rsid w:val="00C14810"/>
    <w:rsid w:val="00C14CAB"/>
    <w:rsid w:val="00C15383"/>
    <w:rsid w:val="00C159E2"/>
    <w:rsid w:val="00C15AA3"/>
    <w:rsid w:val="00C15B3E"/>
    <w:rsid w:val="00C15C8F"/>
    <w:rsid w:val="00C15DDA"/>
    <w:rsid w:val="00C16216"/>
    <w:rsid w:val="00C16ADA"/>
    <w:rsid w:val="00C16B50"/>
    <w:rsid w:val="00C16F17"/>
    <w:rsid w:val="00C172C3"/>
    <w:rsid w:val="00C17311"/>
    <w:rsid w:val="00C173BD"/>
    <w:rsid w:val="00C17596"/>
    <w:rsid w:val="00C204CF"/>
    <w:rsid w:val="00C20617"/>
    <w:rsid w:val="00C20646"/>
    <w:rsid w:val="00C206ED"/>
    <w:rsid w:val="00C20B7F"/>
    <w:rsid w:val="00C20CEE"/>
    <w:rsid w:val="00C2105A"/>
    <w:rsid w:val="00C21185"/>
    <w:rsid w:val="00C214D0"/>
    <w:rsid w:val="00C22122"/>
    <w:rsid w:val="00C22829"/>
    <w:rsid w:val="00C22D21"/>
    <w:rsid w:val="00C22E03"/>
    <w:rsid w:val="00C236C9"/>
    <w:rsid w:val="00C23C91"/>
    <w:rsid w:val="00C244C9"/>
    <w:rsid w:val="00C24667"/>
    <w:rsid w:val="00C247A1"/>
    <w:rsid w:val="00C24DEA"/>
    <w:rsid w:val="00C25517"/>
    <w:rsid w:val="00C2569E"/>
    <w:rsid w:val="00C259D5"/>
    <w:rsid w:val="00C25CB3"/>
    <w:rsid w:val="00C25EDA"/>
    <w:rsid w:val="00C26576"/>
    <w:rsid w:val="00C266D0"/>
    <w:rsid w:val="00C27766"/>
    <w:rsid w:val="00C27D7B"/>
    <w:rsid w:val="00C3004C"/>
    <w:rsid w:val="00C30077"/>
    <w:rsid w:val="00C30246"/>
    <w:rsid w:val="00C30427"/>
    <w:rsid w:val="00C304FA"/>
    <w:rsid w:val="00C30734"/>
    <w:rsid w:val="00C30849"/>
    <w:rsid w:val="00C30D8A"/>
    <w:rsid w:val="00C30E37"/>
    <w:rsid w:val="00C31C91"/>
    <w:rsid w:val="00C31C9C"/>
    <w:rsid w:val="00C31CA2"/>
    <w:rsid w:val="00C32581"/>
    <w:rsid w:val="00C329C7"/>
    <w:rsid w:val="00C33415"/>
    <w:rsid w:val="00C3370B"/>
    <w:rsid w:val="00C3384E"/>
    <w:rsid w:val="00C33A26"/>
    <w:rsid w:val="00C33B1E"/>
    <w:rsid w:val="00C33C6F"/>
    <w:rsid w:val="00C33E66"/>
    <w:rsid w:val="00C33F35"/>
    <w:rsid w:val="00C34780"/>
    <w:rsid w:val="00C34E7E"/>
    <w:rsid w:val="00C35693"/>
    <w:rsid w:val="00C35A58"/>
    <w:rsid w:val="00C36396"/>
    <w:rsid w:val="00C364C9"/>
    <w:rsid w:val="00C366CB"/>
    <w:rsid w:val="00C367A9"/>
    <w:rsid w:val="00C36A16"/>
    <w:rsid w:val="00C3733D"/>
    <w:rsid w:val="00C37625"/>
    <w:rsid w:val="00C37D70"/>
    <w:rsid w:val="00C40662"/>
    <w:rsid w:val="00C40DC8"/>
    <w:rsid w:val="00C40E85"/>
    <w:rsid w:val="00C415D1"/>
    <w:rsid w:val="00C419CE"/>
    <w:rsid w:val="00C421E8"/>
    <w:rsid w:val="00C4252E"/>
    <w:rsid w:val="00C425B4"/>
    <w:rsid w:val="00C42733"/>
    <w:rsid w:val="00C435AB"/>
    <w:rsid w:val="00C43B0A"/>
    <w:rsid w:val="00C44338"/>
    <w:rsid w:val="00C44395"/>
    <w:rsid w:val="00C443FA"/>
    <w:rsid w:val="00C448BF"/>
    <w:rsid w:val="00C449DC"/>
    <w:rsid w:val="00C44B7B"/>
    <w:rsid w:val="00C44E0E"/>
    <w:rsid w:val="00C4500B"/>
    <w:rsid w:val="00C4545C"/>
    <w:rsid w:val="00C462D3"/>
    <w:rsid w:val="00C46F94"/>
    <w:rsid w:val="00C47167"/>
    <w:rsid w:val="00C476B3"/>
    <w:rsid w:val="00C47DB1"/>
    <w:rsid w:val="00C503C3"/>
    <w:rsid w:val="00C50D29"/>
    <w:rsid w:val="00C51EE3"/>
    <w:rsid w:val="00C52401"/>
    <w:rsid w:val="00C525A0"/>
    <w:rsid w:val="00C52993"/>
    <w:rsid w:val="00C52B34"/>
    <w:rsid w:val="00C52E95"/>
    <w:rsid w:val="00C52FFA"/>
    <w:rsid w:val="00C53B09"/>
    <w:rsid w:val="00C53B8F"/>
    <w:rsid w:val="00C53CDA"/>
    <w:rsid w:val="00C53EDE"/>
    <w:rsid w:val="00C53FD6"/>
    <w:rsid w:val="00C54134"/>
    <w:rsid w:val="00C5458E"/>
    <w:rsid w:val="00C54719"/>
    <w:rsid w:val="00C5484E"/>
    <w:rsid w:val="00C54C1F"/>
    <w:rsid w:val="00C54E64"/>
    <w:rsid w:val="00C552C3"/>
    <w:rsid w:val="00C5539C"/>
    <w:rsid w:val="00C55524"/>
    <w:rsid w:val="00C555A3"/>
    <w:rsid w:val="00C559EF"/>
    <w:rsid w:val="00C56020"/>
    <w:rsid w:val="00C56202"/>
    <w:rsid w:val="00C5633C"/>
    <w:rsid w:val="00C56CCB"/>
    <w:rsid w:val="00C56F4F"/>
    <w:rsid w:val="00C57889"/>
    <w:rsid w:val="00C578DB"/>
    <w:rsid w:val="00C60479"/>
    <w:rsid w:val="00C6059E"/>
    <w:rsid w:val="00C605D8"/>
    <w:rsid w:val="00C6088D"/>
    <w:rsid w:val="00C608A3"/>
    <w:rsid w:val="00C60F37"/>
    <w:rsid w:val="00C61071"/>
    <w:rsid w:val="00C61901"/>
    <w:rsid w:val="00C619C4"/>
    <w:rsid w:val="00C61A4C"/>
    <w:rsid w:val="00C61FF0"/>
    <w:rsid w:val="00C6200C"/>
    <w:rsid w:val="00C62A19"/>
    <w:rsid w:val="00C62BF3"/>
    <w:rsid w:val="00C633AA"/>
    <w:rsid w:val="00C6348C"/>
    <w:rsid w:val="00C638AE"/>
    <w:rsid w:val="00C63C2C"/>
    <w:rsid w:val="00C63C75"/>
    <w:rsid w:val="00C641ED"/>
    <w:rsid w:val="00C64D76"/>
    <w:rsid w:val="00C64E91"/>
    <w:rsid w:val="00C658AB"/>
    <w:rsid w:val="00C65DA1"/>
    <w:rsid w:val="00C663BF"/>
    <w:rsid w:val="00C66667"/>
    <w:rsid w:val="00C66893"/>
    <w:rsid w:val="00C66CA4"/>
    <w:rsid w:val="00C67020"/>
    <w:rsid w:val="00C67855"/>
    <w:rsid w:val="00C67EFD"/>
    <w:rsid w:val="00C71631"/>
    <w:rsid w:val="00C71906"/>
    <w:rsid w:val="00C722E4"/>
    <w:rsid w:val="00C724E8"/>
    <w:rsid w:val="00C7301F"/>
    <w:rsid w:val="00C73926"/>
    <w:rsid w:val="00C7415E"/>
    <w:rsid w:val="00C7523C"/>
    <w:rsid w:val="00C75487"/>
    <w:rsid w:val="00C7578D"/>
    <w:rsid w:val="00C75861"/>
    <w:rsid w:val="00C75A33"/>
    <w:rsid w:val="00C75F20"/>
    <w:rsid w:val="00C75FC0"/>
    <w:rsid w:val="00C761F7"/>
    <w:rsid w:val="00C76219"/>
    <w:rsid w:val="00C76352"/>
    <w:rsid w:val="00C764D5"/>
    <w:rsid w:val="00C77AC6"/>
    <w:rsid w:val="00C77CA7"/>
    <w:rsid w:val="00C77D2F"/>
    <w:rsid w:val="00C77F58"/>
    <w:rsid w:val="00C80BF5"/>
    <w:rsid w:val="00C81439"/>
    <w:rsid w:val="00C816E3"/>
    <w:rsid w:val="00C819B6"/>
    <w:rsid w:val="00C81BEB"/>
    <w:rsid w:val="00C81C59"/>
    <w:rsid w:val="00C8217A"/>
    <w:rsid w:val="00C823BF"/>
    <w:rsid w:val="00C826C9"/>
    <w:rsid w:val="00C82753"/>
    <w:rsid w:val="00C828C5"/>
    <w:rsid w:val="00C82A17"/>
    <w:rsid w:val="00C8323A"/>
    <w:rsid w:val="00C83D1E"/>
    <w:rsid w:val="00C83E5E"/>
    <w:rsid w:val="00C8463B"/>
    <w:rsid w:val="00C85AA2"/>
    <w:rsid w:val="00C85DEB"/>
    <w:rsid w:val="00C85EC0"/>
    <w:rsid w:val="00C86893"/>
    <w:rsid w:val="00C87803"/>
    <w:rsid w:val="00C902B1"/>
    <w:rsid w:val="00C90443"/>
    <w:rsid w:val="00C90955"/>
    <w:rsid w:val="00C90B29"/>
    <w:rsid w:val="00C90D85"/>
    <w:rsid w:val="00C913AC"/>
    <w:rsid w:val="00C914FE"/>
    <w:rsid w:val="00C91ADF"/>
    <w:rsid w:val="00C91EAE"/>
    <w:rsid w:val="00C92255"/>
    <w:rsid w:val="00C923C3"/>
    <w:rsid w:val="00C92621"/>
    <w:rsid w:val="00C93A2E"/>
    <w:rsid w:val="00C93D53"/>
    <w:rsid w:val="00C94DB9"/>
    <w:rsid w:val="00C950A6"/>
    <w:rsid w:val="00C95474"/>
    <w:rsid w:val="00C96004"/>
    <w:rsid w:val="00C97426"/>
    <w:rsid w:val="00CA060E"/>
    <w:rsid w:val="00CA0A76"/>
    <w:rsid w:val="00CA0F79"/>
    <w:rsid w:val="00CA1034"/>
    <w:rsid w:val="00CA10CA"/>
    <w:rsid w:val="00CA1CC4"/>
    <w:rsid w:val="00CA1EEF"/>
    <w:rsid w:val="00CA2134"/>
    <w:rsid w:val="00CA21D4"/>
    <w:rsid w:val="00CA2256"/>
    <w:rsid w:val="00CA23AE"/>
    <w:rsid w:val="00CA27AF"/>
    <w:rsid w:val="00CA2A1C"/>
    <w:rsid w:val="00CA36EC"/>
    <w:rsid w:val="00CA389E"/>
    <w:rsid w:val="00CA3FBC"/>
    <w:rsid w:val="00CA43C5"/>
    <w:rsid w:val="00CA43CA"/>
    <w:rsid w:val="00CA4883"/>
    <w:rsid w:val="00CA4E1C"/>
    <w:rsid w:val="00CA4FC2"/>
    <w:rsid w:val="00CA531A"/>
    <w:rsid w:val="00CA5414"/>
    <w:rsid w:val="00CA54D4"/>
    <w:rsid w:val="00CA5755"/>
    <w:rsid w:val="00CA5D14"/>
    <w:rsid w:val="00CA5FEA"/>
    <w:rsid w:val="00CA6F8F"/>
    <w:rsid w:val="00CA752A"/>
    <w:rsid w:val="00CB0613"/>
    <w:rsid w:val="00CB071C"/>
    <w:rsid w:val="00CB0E4E"/>
    <w:rsid w:val="00CB0F05"/>
    <w:rsid w:val="00CB1A3A"/>
    <w:rsid w:val="00CB2377"/>
    <w:rsid w:val="00CB40DB"/>
    <w:rsid w:val="00CB418A"/>
    <w:rsid w:val="00CB41FF"/>
    <w:rsid w:val="00CB42D0"/>
    <w:rsid w:val="00CB46A3"/>
    <w:rsid w:val="00CB4BF3"/>
    <w:rsid w:val="00CB5093"/>
    <w:rsid w:val="00CB5226"/>
    <w:rsid w:val="00CB53EB"/>
    <w:rsid w:val="00CB5784"/>
    <w:rsid w:val="00CB59FC"/>
    <w:rsid w:val="00CB5CE9"/>
    <w:rsid w:val="00CB607D"/>
    <w:rsid w:val="00CB7380"/>
    <w:rsid w:val="00CB73F6"/>
    <w:rsid w:val="00CB76FB"/>
    <w:rsid w:val="00CB7E92"/>
    <w:rsid w:val="00CB7F96"/>
    <w:rsid w:val="00CC04DF"/>
    <w:rsid w:val="00CC0B1D"/>
    <w:rsid w:val="00CC1E9E"/>
    <w:rsid w:val="00CC212F"/>
    <w:rsid w:val="00CC228B"/>
    <w:rsid w:val="00CC2827"/>
    <w:rsid w:val="00CC2958"/>
    <w:rsid w:val="00CC2CC2"/>
    <w:rsid w:val="00CC2DC3"/>
    <w:rsid w:val="00CC2F90"/>
    <w:rsid w:val="00CC35CA"/>
    <w:rsid w:val="00CC3774"/>
    <w:rsid w:val="00CC3AE5"/>
    <w:rsid w:val="00CC3E48"/>
    <w:rsid w:val="00CC3F96"/>
    <w:rsid w:val="00CC4658"/>
    <w:rsid w:val="00CC4A37"/>
    <w:rsid w:val="00CC4DAA"/>
    <w:rsid w:val="00CC4F26"/>
    <w:rsid w:val="00CC525E"/>
    <w:rsid w:val="00CC530B"/>
    <w:rsid w:val="00CC601C"/>
    <w:rsid w:val="00CC61E2"/>
    <w:rsid w:val="00CC6924"/>
    <w:rsid w:val="00CC7BFA"/>
    <w:rsid w:val="00CD0445"/>
    <w:rsid w:val="00CD04B3"/>
    <w:rsid w:val="00CD060E"/>
    <w:rsid w:val="00CD09A5"/>
    <w:rsid w:val="00CD1000"/>
    <w:rsid w:val="00CD1052"/>
    <w:rsid w:val="00CD107C"/>
    <w:rsid w:val="00CD10D5"/>
    <w:rsid w:val="00CD1863"/>
    <w:rsid w:val="00CD2188"/>
    <w:rsid w:val="00CD23E3"/>
    <w:rsid w:val="00CD2473"/>
    <w:rsid w:val="00CD2A89"/>
    <w:rsid w:val="00CD3848"/>
    <w:rsid w:val="00CD38C9"/>
    <w:rsid w:val="00CD3915"/>
    <w:rsid w:val="00CD3F6C"/>
    <w:rsid w:val="00CD41B9"/>
    <w:rsid w:val="00CD4447"/>
    <w:rsid w:val="00CD444A"/>
    <w:rsid w:val="00CD4819"/>
    <w:rsid w:val="00CD4848"/>
    <w:rsid w:val="00CD49DD"/>
    <w:rsid w:val="00CD4BF3"/>
    <w:rsid w:val="00CD5779"/>
    <w:rsid w:val="00CD5E55"/>
    <w:rsid w:val="00CD6189"/>
    <w:rsid w:val="00CD71C9"/>
    <w:rsid w:val="00CD78B4"/>
    <w:rsid w:val="00CE05F2"/>
    <w:rsid w:val="00CE0D51"/>
    <w:rsid w:val="00CE0F09"/>
    <w:rsid w:val="00CE0F85"/>
    <w:rsid w:val="00CE146E"/>
    <w:rsid w:val="00CE175E"/>
    <w:rsid w:val="00CE1B94"/>
    <w:rsid w:val="00CE1BA7"/>
    <w:rsid w:val="00CE21FE"/>
    <w:rsid w:val="00CE229B"/>
    <w:rsid w:val="00CE2539"/>
    <w:rsid w:val="00CE2E71"/>
    <w:rsid w:val="00CE34DC"/>
    <w:rsid w:val="00CE430A"/>
    <w:rsid w:val="00CE4D0E"/>
    <w:rsid w:val="00CE5D05"/>
    <w:rsid w:val="00CE5D29"/>
    <w:rsid w:val="00CE5F66"/>
    <w:rsid w:val="00CE6892"/>
    <w:rsid w:val="00CE727C"/>
    <w:rsid w:val="00CE7308"/>
    <w:rsid w:val="00CE7A51"/>
    <w:rsid w:val="00CE7F49"/>
    <w:rsid w:val="00CF0D31"/>
    <w:rsid w:val="00CF1073"/>
    <w:rsid w:val="00CF14D5"/>
    <w:rsid w:val="00CF15C3"/>
    <w:rsid w:val="00CF1985"/>
    <w:rsid w:val="00CF1AC7"/>
    <w:rsid w:val="00CF1B22"/>
    <w:rsid w:val="00CF1BB8"/>
    <w:rsid w:val="00CF1C9C"/>
    <w:rsid w:val="00CF1E8E"/>
    <w:rsid w:val="00CF1FFF"/>
    <w:rsid w:val="00CF2A20"/>
    <w:rsid w:val="00CF2A9E"/>
    <w:rsid w:val="00CF2AB3"/>
    <w:rsid w:val="00CF3201"/>
    <w:rsid w:val="00CF3246"/>
    <w:rsid w:val="00CF34FA"/>
    <w:rsid w:val="00CF365A"/>
    <w:rsid w:val="00CF3701"/>
    <w:rsid w:val="00CF420C"/>
    <w:rsid w:val="00CF42ED"/>
    <w:rsid w:val="00CF4871"/>
    <w:rsid w:val="00CF4946"/>
    <w:rsid w:val="00CF4AB5"/>
    <w:rsid w:val="00CF4E30"/>
    <w:rsid w:val="00CF52CC"/>
    <w:rsid w:val="00CF53B9"/>
    <w:rsid w:val="00CF5557"/>
    <w:rsid w:val="00CF583F"/>
    <w:rsid w:val="00CF61A8"/>
    <w:rsid w:val="00CF620E"/>
    <w:rsid w:val="00CF6471"/>
    <w:rsid w:val="00CF6596"/>
    <w:rsid w:val="00CF6782"/>
    <w:rsid w:val="00CF67BC"/>
    <w:rsid w:val="00CF6A41"/>
    <w:rsid w:val="00CF6CCB"/>
    <w:rsid w:val="00CF6FBF"/>
    <w:rsid w:val="00CF70A9"/>
    <w:rsid w:val="00CF712B"/>
    <w:rsid w:val="00CF7420"/>
    <w:rsid w:val="00CF7452"/>
    <w:rsid w:val="00D007B5"/>
    <w:rsid w:val="00D0138A"/>
    <w:rsid w:val="00D01415"/>
    <w:rsid w:val="00D018B3"/>
    <w:rsid w:val="00D0201D"/>
    <w:rsid w:val="00D021C1"/>
    <w:rsid w:val="00D02503"/>
    <w:rsid w:val="00D02F36"/>
    <w:rsid w:val="00D034DA"/>
    <w:rsid w:val="00D034F6"/>
    <w:rsid w:val="00D03C49"/>
    <w:rsid w:val="00D0545F"/>
    <w:rsid w:val="00D05548"/>
    <w:rsid w:val="00D05A46"/>
    <w:rsid w:val="00D05DFF"/>
    <w:rsid w:val="00D05E82"/>
    <w:rsid w:val="00D066EB"/>
    <w:rsid w:val="00D06CC9"/>
    <w:rsid w:val="00D0712B"/>
    <w:rsid w:val="00D0740D"/>
    <w:rsid w:val="00D07520"/>
    <w:rsid w:val="00D07A39"/>
    <w:rsid w:val="00D07B88"/>
    <w:rsid w:val="00D07CE8"/>
    <w:rsid w:val="00D10473"/>
    <w:rsid w:val="00D11308"/>
    <w:rsid w:val="00D1165C"/>
    <w:rsid w:val="00D11744"/>
    <w:rsid w:val="00D1192F"/>
    <w:rsid w:val="00D11A99"/>
    <w:rsid w:val="00D11F67"/>
    <w:rsid w:val="00D12912"/>
    <w:rsid w:val="00D1295E"/>
    <w:rsid w:val="00D12F51"/>
    <w:rsid w:val="00D130A5"/>
    <w:rsid w:val="00D1316B"/>
    <w:rsid w:val="00D131CE"/>
    <w:rsid w:val="00D13858"/>
    <w:rsid w:val="00D13A73"/>
    <w:rsid w:val="00D13AA0"/>
    <w:rsid w:val="00D13AFC"/>
    <w:rsid w:val="00D13D51"/>
    <w:rsid w:val="00D14152"/>
    <w:rsid w:val="00D14735"/>
    <w:rsid w:val="00D147E7"/>
    <w:rsid w:val="00D14918"/>
    <w:rsid w:val="00D14EF9"/>
    <w:rsid w:val="00D151F7"/>
    <w:rsid w:val="00D1597D"/>
    <w:rsid w:val="00D15D61"/>
    <w:rsid w:val="00D16644"/>
    <w:rsid w:val="00D16BDC"/>
    <w:rsid w:val="00D17295"/>
    <w:rsid w:val="00D17ABE"/>
    <w:rsid w:val="00D20230"/>
    <w:rsid w:val="00D20914"/>
    <w:rsid w:val="00D20B18"/>
    <w:rsid w:val="00D21032"/>
    <w:rsid w:val="00D2112A"/>
    <w:rsid w:val="00D222F9"/>
    <w:rsid w:val="00D226A0"/>
    <w:rsid w:val="00D22875"/>
    <w:rsid w:val="00D228CF"/>
    <w:rsid w:val="00D229DE"/>
    <w:rsid w:val="00D23697"/>
    <w:rsid w:val="00D2438E"/>
    <w:rsid w:val="00D2441A"/>
    <w:rsid w:val="00D24E68"/>
    <w:rsid w:val="00D2540B"/>
    <w:rsid w:val="00D25984"/>
    <w:rsid w:val="00D2674D"/>
    <w:rsid w:val="00D268D0"/>
    <w:rsid w:val="00D271E5"/>
    <w:rsid w:val="00D27437"/>
    <w:rsid w:val="00D27D99"/>
    <w:rsid w:val="00D30744"/>
    <w:rsid w:val="00D307BB"/>
    <w:rsid w:val="00D30EF2"/>
    <w:rsid w:val="00D313A0"/>
    <w:rsid w:val="00D31BA0"/>
    <w:rsid w:val="00D31FA1"/>
    <w:rsid w:val="00D331BF"/>
    <w:rsid w:val="00D333C9"/>
    <w:rsid w:val="00D333EB"/>
    <w:rsid w:val="00D3344B"/>
    <w:rsid w:val="00D3367D"/>
    <w:rsid w:val="00D33963"/>
    <w:rsid w:val="00D33B69"/>
    <w:rsid w:val="00D33DEC"/>
    <w:rsid w:val="00D34376"/>
    <w:rsid w:val="00D34F90"/>
    <w:rsid w:val="00D34FD4"/>
    <w:rsid w:val="00D36860"/>
    <w:rsid w:val="00D37041"/>
    <w:rsid w:val="00D374F4"/>
    <w:rsid w:val="00D37602"/>
    <w:rsid w:val="00D3762C"/>
    <w:rsid w:val="00D3769B"/>
    <w:rsid w:val="00D378AD"/>
    <w:rsid w:val="00D37E73"/>
    <w:rsid w:val="00D40065"/>
    <w:rsid w:val="00D40534"/>
    <w:rsid w:val="00D4064B"/>
    <w:rsid w:val="00D40762"/>
    <w:rsid w:val="00D407C1"/>
    <w:rsid w:val="00D40E4B"/>
    <w:rsid w:val="00D41048"/>
    <w:rsid w:val="00D41094"/>
    <w:rsid w:val="00D411FE"/>
    <w:rsid w:val="00D4137A"/>
    <w:rsid w:val="00D420AF"/>
    <w:rsid w:val="00D422FF"/>
    <w:rsid w:val="00D42943"/>
    <w:rsid w:val="00D42D6A"/>
    <w:rsid w:val="00D430CE"/>
    <w:rsid w:val="00D431E1"/>
    <w:rsid w:val="00D436D3"/>
    <w:rsid w:val="00D438E1"/>
    <w:rsid w:val="00D43905"/>
    <w:rsid w:val="00D439E1"/>
    <w:rsid w:val="00D43C2E"/>
    <w:rsid w:val="00D4423E"/>
    <w:rsid w:val="00D44343"/>
    <w:rsid w:val="00D44D03"/>
    <w:rsid w:val="00D44D6F"/>
    <w:rsid w:val="00D44E5C"/>
    <w:rsid w:val="00D45547"/>
    <w:rsid w:val="00D460A8"/>
    <w:rsid w:val="00D46398"/>
    <w:rsid w:val="00D46412"/>
    <w:rsid w:val="00D46BE2"/>
    <w:rsid w:val="00D47305"/>
    <w:rsid w:val="00D47651"/>
    <w:rsid w:val="00D4793D"/>
    <w:rsid w:val="00D47D7E"/>
    <w:rsid w:val="00D5012A"/>
    <w:rsid w:val="00D5035B"/>
    <w:rsid w:val="00D50471"/>
    <w:rsid w:val="00D509E4"/>
    <w:rsid w:val="00D51DBE"/>
    <w:rsid w:val="00D51E6F"/>
    <w:rsid w:val="00D52741"/>
    <w:rsid w:val="00D52B7C"/>
    <w:rsid w:val="00D52DA1"/>
    <w:rsid w:val="00D53348"/>
    <w:rsid w:val="00D5344C"/>
    <w:rsid w:val="00D53637"/>
    <w:rsid w:val="00D53A22"/>
    <w:rsid w:val="00D53B4E"/>
    <w:rsid w:val="00D53F07"/>
    <w:rsid w:val="00D541BE"/>
    <w:rsid w:val="00D545B5"/>
    <w:rsid w:val="00D54B93"/>
    <w:rsid w:val="00D5510A"/>
    <w:rsid w:val="00D559CC"/>
    <w:rsid w:val="00D55BDD"/>
    <w:rsid w:val="00D56536"/>
    <w:rsid w:val="00D572B9"/>
    <w:rsid w:val="00D57372"/>
    <w:rsid w:val="00D577DD"/>
    <w:rsid w:val="00D57B45"/>
    <w:rsid w:val="00D600C2"/>
    <w:rsid w:val="00D603FF"/>
    <w:rsid w:val="00D60866"/>
    <w:rsid w:val="00D60F4B"/>
    <w:rsid w:val="00D6116E"/>
    <w:rsid w:val="00D6157A"/>
    <w:rsid w:val="00D61714"/>
    <w:rsid w:val="00D61844"/>
    <w:rsid w:val="00D6189E"/>
    <w:rsid w:val="00D61AFA"/>
    <w:rsid w:val="00D61E0A"/>
    <w:rsid w:val="00D62356"/>
    <w:rsid w:val="00D6269C"/>
    <w:rsid w:val="00D626E1"/>
    <w:rsid w:val="00D62B08"/>
    <w:rsid w:val="00D62D92"/>
    <w:rsid w:val="00D62DBB"/>
    <w:rsid w:val="00D630C3"/>
    <w:rsid w:val="00D634F1"/>
    <w:rsid w:val="00D634FE"/>
    <w:rsid w:val="00D6385B"/>
    <w:rsid w:val="00D63B59"/>
    <w:rsid w:val="00D63C3F"/>
    <w:rsid w:val="00D63DCF"/>
    <w:rsid w:val="00D63FF3"/>
    <w:rsid w:val="00D64544"/>
    <w:rsid w:val="00D64853"/>
    <w:rsid w:val="00D650BC"/>
    <w:rsid w:val="00D65F71"/>
    <w:rsid w:val="00D663D9"/>
    <w:rsid w:val="00D665E8"/>
    <w:rsid w:val="00D66713"/>
    <w:rsid w:val="00D66E01"/>
    <w:rsid w:val="00D672DD"/>
    <w:rsid w:val="00D674AE"/>
    <w:rsid w:val="00D676EE"/>
    <w:rsid w:val="00D67DB1"/>
    <w:rsid w:val="00D67DDC"/>
    <w:rsid w:val="00D705BD"/>
    <w:rsid w:val="00D707DD"/>
    <w:rsid w:val="00D70B4F"/>
    <w:rsid w:val="00D70F63"/>
    <w:rsid w:val="00D7210D"/>
    <w:rsid w:val="00D726EE"/>
    <w:rsid w:val="00D731B2"/>
    <w:rsid w:val="00D73592"/>
    <w:rsid w:val="00D736DA"/>
    <w:rsid w:val="00D73A6B"/>
    <w:rsid w:val="00D73CBF"/>
    <w:rsid w:val="00D74062"/>
    <w:rsid w:val="00D7430D"/>
    <w:rsid w:val="00D74BED"/>
    <w:rsid w:val="00D74CD8"/>
    <w:rsid w:val="00D74F41"/>
    <w:rsid w:val="00D75ACE"/>
    <w:rsid w:val="00D75C1F"/>
    <w:rsid w:val="00D75DA9"/>
    <w:rsid w:val="00D75E09"/>
    <w:rsid w:val="00D75E85"/>
    <w:rsid w:val="00D75F1F"/>
    <w:rsid w:val="00D76415"/>
    <w:rsid w:val="00D76874"/>
    <w:rsid w:val="00D76CF4"/>
    <w:rsid w:val="00D7738B"/>
    <w:rsid w:val="00D7796F"/>
    <w:rsid w:val="00D77C05"/>
    <w:rsid w:val="00D77DE6"/>
    <w:rsid w:val="00D80055"/>
    <w:rsid w:val="00D80837"/>
    <w:rsid w:val="00D81519"/>
    <w:rsid w:val="00D81D49"/>
    <w:rsid w:val="00D82680"/>
    <w:rsid w:val="00D82BC7"/>
    <w:rsid w:val="00D82D71"/>
    <w:rsid w:val="00D833FA"/>
    <w:rsid w:val="00D836C5"/>
    <w:rsid w:val="00D839E6"/>
    <w:rsid w:val="00D84139"/>
    <w:rsid w:val="00D84543"/>
    <w:rsid w:val="00D84DDD"/>
    <w:rsid w:val="00D84E4A"/>
    <w:rsid w:val="00D85013"/>
    <w:rsid w:val="00D8598D"/>
    <w:rsid w:val="00D85D7C"/>
    <w:rsid w:val="00D85E87"/>
    <w:rsid w:val="00D86805"/>
    <w:rsid w:val="00D86D75"/>
    <w:rsid w:val="00D87782"/>
    <w:rsid w:val="00D87849"/>
    <w:rsid w:val="00D87B62"/>
    <w:rsid w:val="00D902E1"/>
    <w:rsid w:val="00D90326"/>
    <w:rsid w:val="00D904E3"/>
    <w:rsid w:val="00D90768"/>
    <w:rsid w:val="00D9085D"/>
    <w:rsid w:val="00D908E4"/>
    <w:rsid w:val="00D90C62"/>
    <w:rsid w:val="00D9103F"/>
    <w:rsid w:val="00D91202"/>
    <w:rsid w:val="00D91C88"/>
    <w:rsid w:val="00D91CB6"/>
    <w:rsid w:val="00D91E5D"/>
    <w:rsid w:val="00D924BB"/>
    <w:rsid w:val="00D925CA"/>
    <w:rsid w:val="00D927FE"/>
    <w:rsid w:val="00D92813"/>
    <w:rsid w:val="00D92971"/>
    <w:rsid w:val="00D92CAF"/>
    <w:rsid w:val="00D93189"/>
    <w:rsid w:val="00D9331F"/>
    <w:rsid w:val="00D936AE"/>
    <w:rsid w:val="00D93DF7"/>
    <w:rsid w:val="00D93E43"/>
    <w:rsid w:val="00D94748"/>
    <w:rsid w:val="00D95982"/>
    <w:rsid w:val="00D95CEE"/>
    <w:rsid w:val="00D95D7E"/>
    <w:rsid w:val="00D95DE0"/>
    <w:rsid w:val="00D960BA"/>
    <w:rsid w:val="00D96EBC"/>
    <w:rsid w:val="00D97381"/>
    <w:rsid w:val="00D97A92"/>
    <w:rsid w:val="00D97BCA"/>
    <w:rsid w:val="00D97EAB"/>
    <w:rsid w:val="00D97F40"/>
    <w:rsid w:val="00DA009B"/>
    <w:rsid w:val="00DA03FD"/>
    <w:rsid w:val="00DA0F41"/>
    <w:rsid w:val="00DA1191"/>
    <w:rsid w:val="00DA14FA"/>
    <w:rsid w:val="00DA1CE0"/>
    <w:rsid w:val="00DA28A8"/>
    <w:rsid w:val="00DA300F"/>
    <w:rsid w:val="00DA30C0"/>
    <w:rsid w:val="00DA34ED"/>
    <w:rsid w:val="00DA3BBD"/>
    <w:rsid w:val="00DA432B"/>
    <w:rsid w:val="00DA4834"/>
    <w:rsid w:val="00DA5168"/>
    <w:rsid w:val="00DA51C9"/>
    <w:rsid w:val="00DA53AC"/>
    <w:rsid w:val="00DA5911"/>
    <w:rsid w:val="00DA5EB7"/>
    <w:rsid w:val="00DA6D47"/>
    <w:rsid w:val="00DA6E46"/>
    <w:rsid w:val="00DA70D0"/>
    <w:rsid w:val="00DA722E"/>
    <w:rsid w:val="00DA73C4"/>
    <w:rsid w:val="00DA7724"/>
    <w:rsid w:val="00DA7733"/>
    <w:rsid w:val="00DA7C22"/>
    <w:rsid w:val="00DA7DD9"/>
    <w:rsid w:val="00DA7F3B"/>
    <w:rsid w:val="00DB0003"/>
    <w:rsid w:val="00DB0276"/>
    <w:rsid w:val="00DB0389"/>
    <w:rsid w:val="00DB05D7"/>
    <w:rsid w:val="00DB085C"/>
    <w:rsid w:val="00DB0A97"/>
    <w:rsid w:val="00DB198D"/>
    <w:rsid w:val="00DB1E02"/>
    <w:rsid w:val="00DB230F"/>
    <w:rsid w:val="00DB23BC"/>
    <w:rsid w:val="00DB3105"/>
    <w:rsid w:val="00DB33A5"/>
    <w:rsid w:val="00DB398E"/>
    <w:rsid w:val="00DB3D65"/>
    <w:rsid w:val="00DB4127"/>
    <w:rsid w:val="00DB42A1"/>
    <w:rsid w:val="00DB515A"/>
    <w:rsid w:val="00DB5A26"/>
    <w:rsid w:val="00DB5F33"/>
    <w:rsid w:val="00DB653A"/>
    <w:rsid w:val="00DB6C10"/>
    <w:rsid w:val="00DB70E3"/>
    <w:rsid w:val="00DB7960"/>
    <w:rsid w:val="00DC02A3"/>
    <w:rsid w:val="00DC0840"/>
    <w:rsid w:val="00DC0ED8"/>
    <w:rsid w:val="00DC1376"/>
    <w:rsid w:val="00DC1A47"/>
    <w:rsid w:val="00DC1C2B"/>
    <w:rsid w:val="00DC1C5C"/>
    <w:rsid w:val="00DC1F36"/>
    <w:rsid w:val="00DC2AAB"/>
    <w:rsid w:val="00DC2F23"/>
    <w:rsid w:val="00DC3168"/>
    <w:rsid w:val="00DC37CD"/>
    <w:rsid w:val="00DC42BA"/>
    <w:rsid w:val="00DC4709"/>
    <w:rsid w:val="00DC4CB9"/>
    <w:rsid w:val="00DC5807"/>
    <w:rsid w:val="00DC5BE4"/>
    <w:rsid w:val="00DC690A"/>
    <w:rsid w:val="00DC6F12"/>
    <w:rsid w:val="00DC724A"/>
    <w:rsid w:val="00DC796A"/>
    <w:rsid w:val="00DC7A30"/>
    <w:rsid w:val="00DC7B92"/>
    <w:rsid w:val="00DC7BD1"/>
    <w:rsid w:val="00DD0731"/>
    <w:rsid w:val="00DD07AC"/>
    <w:rsid w:val="00DD0F4B"/>
    <w:rsid w:val="00DD152A"/>
    <w:rsid w:val="00DD188D"/>
    <w:rsid w:val="00DD1C14"/>
    <w:rsid w:val="00DD279F"/>
    <w:rsid w:val="00DD2A46"/>
    <w:rsid w:val="00DD2C95"/>
    <w:rsid w:val="00DD2F3B"/>
    <w:rsid w:val="00DD3770"/>
    <w:rsid w:val="00DD39B8"/>
    <w:rsid w:val="00DD4257"/>
    <w:rsid w:val="00DD42A7"/>
    <w:rsid w:val="00DD43D0"/>
    <w:rsid w:val="00DD472D"/>
    <w:rsid w:val="00DD4B3A"/>
    <w:rsid w:val="00DD530B"/>
    <w:rsid w:val="00DD54A2"/>
    <w:rsid w:val="00DD56A3"/>
    <w:rsid w:val="00DD5CB8"/>
    <w:rsid w:val="00DD6071"/>
    <w:rsid w:val="00DD6351"/>
    <w:rsid w:val="00DD63A9"/>
    <w:rsid w:val="00DD63DD"/>
    <w:rsid w:val="00DD645E"/>
    <w:rsid w:val="00DD6740"/>
    <w:rsid w:val="00DD6F4C"/>
    <w:rsid w:val="00DD73E6"/>
    <w:rsid w:val="00DD76CE"/>
    <w:rsid w:val="00DD79D0"/>
    <w:rsid w:val="00DD7EF3"/>
    <w:rsid w:val="00DE0074"/>
    <w:rsid w:val="00DE0653"/>
    <w:rsid w:val="00DE0C5D"/>
    <w:rsid w:val="00DE134F"/>
    <w:rsid w:val="00DE3456"/>
    <w:rsid w:val="00DE3888"/>
    <w:rsid w:val="00DE40FE"/>
    <w:rsid w:val="00DE4144"/>
    <w:rsid w:val="00DE4AA0"/>
    <w:rsid w:val="00DE5700"/>
    <w:rsid w:val="00DE5A67"/>
    <w:rsid w:val="00DE6164"/>
    <w:rsid w:val="00DE6365"/>
    <w:rsid w:val="00DE64F6"/>
    <w:rsid w:val="00DE6B20"/>
    <w:rsid w:val="00DE77E5"/>
    <w:rsid w:val="00DE7824"/>
    <w:rsid w:val="00DE7C64"/>
    <w:rsid w:val="00DF012D"/>
    <w:rsid w:val="00DF0879"/>
    <w:rsid w:val="00DF0C6A"/>
    <w:rsid w:val="00DF11E3"/>
    <w:rsid w:val="00DF1261"/>
    <w:rsid w:val="00DF136A"/>
    <w:rsid w:val="00DF16B0"/>
    <w:rsid w:val="00DF1766"/>
    <w:rsid w:val="00DF1BFC"/>
    <w:rsid w:val="00DF2086"/>
    <w:rsid w:val="00DF2887"/>
    <w:rsid w:val="00DF2AEB"/>
    <w:rsid w:val="00DF2BB8"/>
    <w:rsid w:val="00DF2CD7"/>
    <w:rsid w:val="00DF2FC3"/>
    <w:rsid w:val="00DF308A"/>
    <w:rsid w:val="00DF3120"/>
    <w:rsid w:val="00DF3427"/>
    <w:rsid w:val="00DF38C5"/>
    <w:rsid w:val="00DF3B58"/>
    <w:rsid w:val="00DF4777"/>
    <w:rsid w:val="00DF4C3C"/>
    <w:rsid w:val="00DF4FEF"/>
    <w:rsid w:val="00DF5110"/>
    <w:rsid w:val="00DF516E"/>
    <w:rsid w:val="00DF555D"/>
    <w:rsid w:val="00DF5AD7"/>
    <w:rsid w:val="00DF5B9D"/>
    <w:rsid w:val="00DF5D98"/>
    <w:rsid w:val="00DF628C"/>
    <w:rsid w:val="00DF6B7A"/>
    <w:rsid w:val="00DF6BEF"/>
    <w:rsid w:val="00DF6C8B"/>
    <w:rsid w:val="00DF6CDC"/>
    <w:rsid w:val="00DF718E"/>
    <w:rsid w:val="00DF71D8"/>
    <w:rsid w:val="00DF74E8"/>
    <w:rsid w:val="00DF779E"/>
    <w:rsid w:val="00E00744"/>
    <w:rsid w:val="00E00CEE"/>
    <w:rsid w:val="00E00F9E"/>
    <w:rsid w:val="00E01063"/>
    <w:rsid w:val="00E01EFC"/>
    <w:rsid w:val="00E02610"/>
    <w:rsid w:val="00E02680"/>
    <w:rsid w:val="00E03102"/>
    <w:rsid w:val="00E039C2"/>
    <w:rsid w:val="00E03BB6"/>
    <w:rsid w:val="00E03D38"/>
    <w:rsid w:val="00E03E19"/>
    <w:rsid w:val="00E040F8"/>
    <w:rsid w:val="00E0525F"/>
    <w:rsid w:val="00E05FC4"/>
    <w:rsid w:val="00E06125"/>
    <w:rsid w:val="00E06723"/>
    <w:rsid w:val="00E06973"/>
    <w:rsid w:val="00E06C0A"/>
    <w:rsid w:val="00E070B1"/>
    <w:rsid w:val="00E07706"/>
    <w:rsid w:val="00E07D38"/>
    <w:rsid w:val="00E07D8A"/>
    <w:rsid w:val="00E102B9"/>
    <w:rsid w:val="00E10643"/>
    <w:rsid w:val="00E10829"/>
    <w:rsid w:val="00E10A1D"/>
    <w:rsid w:val="00E113FB"/>
    <w:rsid w:val="00E11B0A"/>
    <w:rsid w:val="00E1249C"/>
    <w:rsid w:val="00E12591"/>
    <w:rsid w:val="00E12DB9"/>
    <w:rsid w:val="00E12F2F"/>
    <w:rsid w:val="00E13A9E"/>
    <w:rsid w:val="00E13F18"/>
    <w:rsid w:val="00E142FE"/>
    <w:rsid w:val="00E1530E"/>
    <w:rsid w:val="00E15525"/>
    <w:rsid w:val="00E16307"/>
    <w:rsid w:val="00E16382"/>
    <w:rsid w:val="00E16656"/>
    <w:rsid w:val="00E16AA1"/>
    <w:rsid w:val="00E16FF8"/>
    <w:rsid w:val="00E17227"/>
    <w:rsid w:val="00E176D5"/>
    <w:rsid w:val="00E1790C"/>
    <w:rsid w:val="00E2025D"/>
    <w:rsid w:val="00E202FE"/>
    <w:rsid w:val="00E2091B"/>
    <w:rsid w:val="00E21315"/>
    <w:rsid w:val="00E21DCD"/>
    <w:rsid w:val="00E221B3"/>
    <w:rsid w:val="00E228B3"/>
    <w:rsid w:val="00E22B61"/>
    <w:rsid w:val="00E2368E"/>
    <w:rsid w:val="00E236E0"/>
    <w:rsid w:val="00E23F4D"/>
    <w:rsid w:val="00E240B5"/>
    <w:rsid w:val="00E2433C"/>
    <w:rsid w:val="00E24D2A"/>
    <w:rsid w:val="00E24F0C"/>
    <w:rsid w:val="00E25700"/>
    <w:rsid w:val="00E263BC"/>
    <w:rsid w:val="00E26569"/>
    <w:rsid w:val="00E265BD"/>
    <w:rsid w:val="00E26773"/>
    <w:rsid w:val="00E267AA"/>
    <w:rsid w:val="00E26915"/>
    <w:rsid w:val="00E26C78"/>
    <w:rsid w:val="00E26FFF"/>
    <w:rsid w:val="00E272D0"/>
    <w:rsid w:val="00E2762A"/>
    <w:rsid w:val="00E279F5"/>
    <w:rsid w:val="00E27AE1"/>
    <w:rsid w:val="00E3022E"/>
    <w:rsid w:val="00E303E8"/>
    <w:rsid w:val="00E3050C"/>
    <w:rsid w:val="00E305F3"/>
    <w:rsid w:val="00E30C0C"/>
    <w:rsid w:val="00E313A3"/>
    <w:rsid w:val="00E318BC"/>
    <w:rsid w:val="00E31AB9"/>
    <w:rsid w:val="00E31D5F"/>
    <w:rsid w:val="00E32141"/>
    <w:rsid w:val="00E32558"/>
    <w:rsid w:val="00E32585"/>
    <w:rsid w:val="00E32A31"/>
    <w:rsid w:val="00E32FBC"/>
    <w:rsid w:val="00E331A2"/>
    <w:rsid w:val="00E338C2"/>
    <w:rsid w:val="00E33C08"/>
    <w:rsid w:val="00E34105"/>
    <w:rsid w:val="00E34991"/>
    <w:rsid w:val="00E34DA7"/>
    <w:rsid w:val="00E34EDA"/>
    <w:rsid w:val="00E360B7"/>
    <w:rsid w:val="00E36430"/>
    <w:rsid w:val="00E36901"/>
    <w:rsid w:val="00E37302"/>
    <w:rsid w:val="00E37746"/>
    <w:rsid w:val="00E37A8D"/>
    <w:rsid w:val="00E37B62"/>
    <w:rsid w:val="00E400ED"/>
    <w:rsid w:val="00E40273"/>
    <w:rsid w:val="00E4133C"/>
    <w:rsid w:val="00E41644"/>
    <w:rsid w:val="00E41851"/>
    <w:rsid w:val="00E41D55"/>
    <w:rsid w:val="00E41FB5"/>
    <w:rsid w:val="00E422EC"/>
    <w:rsid w:val="00E42427"/>
    <w:rsid w:val="00E4276C"/>
    <w:rsid w:val="00E42B0A"/>
    <w:rsid w:val="00E434C1"/>
    <w:rsid w:val="00E43C8F"/>
    <w:rsid w:val="00E43D1D"/>
    <w:rsid w:val="00E44115"/>
    <w:rsid w:val="00E449DD"/>
    <w:rsid w:val="00E44B31"/>
    <w:rsid w:val="00E454D9"/>
    <w:rsid w:val="00E458D6"/>
    <w:rsid w:val="00E45919"/>
    <w:rsid w:val="00E45EB8"/>
    <w:rsid w:val="00E46258"/>
    <w:rsid w:val="00E46482"/>
    <w:rsid w:val="00E4669C"/>
    <w:rsid w:val="00E46AF7"/>
    <w:rsid w:val="00E46C87"/>
    <w:rsid w:val="00E46D44"/>
    <w:rsid w:val="00E477B1"/>
    <w:rsid w:val="00E4782D"/>
    <w:rsid w:val="00E47BD3"/>
    <w:rsid w:val="00E47E36"/>
    <w:rsid w:val="00E50BAD"/>
    <w:rsid w:val="00E50C8B"/>
    <w:rsid w:val="00E50E4C"/>
    <w:rsid w:val="00E50F2E"/>
    <w:rsid w:val="00E510CE"/>
    <w:rsid w:val="00E51199"/>
    <w:rsid w:val="00E51216"/>
    <w:rsid w:val="00E51518"/>
    <w:rsid w:val="00E51543"/>
    <w:rsid w:val="00E51915"/>
    <w:rsid w:val="00E51A52"/>
    <w:rsid w:val="00E51E16"/>
    <w:rsid w:val="00E52A8B"/>
    <w:rsid w:val="00E54141"/>
    <w:rsid w:val="00E5444A"/>
    <w:rsid w:val="00E54BB9"/>
    <w:rsid w:val="00E55AAB"/>
    <w:rsid w:val="00E55D8A"/>
    <w:rsid w:val="00E561C6"/>
    <w:rsid w:val="00E562A5"/>
    <w:rsid w:val="00E56532"/>
    <w:rsid w:val="00E567C9"/>
    <w:rsid w:val="00E56B10"/>
    <w:rsid w:val="00E56CE1"/>
    <w:rsid w:val="00E571B0"/>
    <w:rsid w:val="00E572B0"/>
    <w:rsid w:val="00E57E9C"/>
    <w:rsid w:val="00E60ABA"/>
    <w:rsid w:val="00E60D47"/>
    <w:rsid w:val="00E60E3C"/>
    <w:rsid w:val="00E61042"/>
    <w:rsid w:val="00E61407"/>
    <w:rsid w:val="00E61543"/>
    <w:rsid w:val="00E61549"/>
    <w:rsid w:val="00E619C2"/>
    <w:rsid w:val="00E62132"/>
    <w:rsid w:val="00E62296"/>
    <w:rsid w:val="00E63237"/>
    <w:rsid w:val="00E6326A"/>
    <w:rsid w:val="00E63ADC"/>
    <w:rsid w:val="00E63E6F"/>
    <w:rsid w:val="00E6462C"/>
    <w:rsid w:val="00E646DE"/>
    <w:rsid w:val="00E64968"/>
    <w:rsid w:val="00E65044"/>
    <w:rsid w:val="00E65190"/>
    <w:rsid w:val="00E65589"/>
    <w:rsid w:val="00E65646"/>
    <w:rsid w:val="00E66520"/>
    <w:rsid w:val="00E666CC"/>
    <w:rsid w:val="00E66733"/>
    <w:rsid w:val="00E667CA"/>
    <w:rsid w:val="00E66B6C"/>
    <w:rsid w:val="00E66C5D"/>
    <w:rsid w:val="00E67904"/>
    <w:rsid w:val="00E67FE3"/>
    <w:rsid w:val="00E7028C"/>
    <w:rsid w:val="00E70519"/>
    <w:rsid w:val="00E70674"/>
    <w:rsid w:val="00E70CED"/>
    <w:rsid w:val="00E71359"/>
    <w:rsid w:val="00E7187A"/>
    <w:rsid w:val="00E71A37"/>
    <w:rsid w:val="00E71CAC"/>
    <w:rsid w:val="00E726A0"/>
    <w:rsid w:val="00E72F0F"/>
    <w:rsid w:val="00E72F34"/>
    <w:rsid w:val="00E7377D"/>
    <w:rsid w:val="00E73C44"/>
    <w:rsid w:val="00E73F7F"/>
    <w:rsid w:val="00E74744"/>
    <w:rsid w:val="00E749C6"/>
    <w:rsid w:val="00E74C6D"/>
    <w:rsid w:val="00E74D7E"/>
    <w:rsid w:val="00E74DCB"/>
    <w:rsid w:val="00E74FDB"/>
    <w:rsid w:val="00E75707"/>
    <w:rsid w:val="00E75D4C"/>
    <w:rsid w:val="00E762C6"/>
    <w:rsid w:val="00E76410"/>
    <w:rsid w:val="00E7654F"/>
    <w:rsid w:val="00E767A7"/>
    <w:rsid w:val="00E76C61"/>
    <w:rsid w:val="00E773AB"/>
    <w:rsid w:val="00E7748A"/>
    <w:rsid w:val="00E77BA7"/>
    <w:rsid w:val="00E77CF8"/>
    <w:rsid w:val="00E77F9A"/>
    <w:rsid w:val="00E80347"/>
    <w:rsid w:val="00E80B86"/>
    <w:rsid w:val="00E8103B"/>
    <w:rsid w:val="00E814A0"/>
    <w:rsid w:val="00E81BA5"/>
    <w:rsid w:val="00E81C17"/>
    <w:rsid w:val="00E82629"/>
    <w:rsid w:val="00E826AF"/>
    <w:rsid w:val="00E82B2A"/>
    <w:rsid w:val="00E82C1E"/>
    <w:rsid w:val="00E82D5D"/>
    <w:rsid w:val="00E82D6B"/>
    <w:rsid w:val="00E830AE"/>
    <w:rsid w:val="00E832B4"/>
    <w:rsid w:val="00E83F16"/>
    <w:rsid w:val="00E83F18"/>
    <w:rsid w:val="00E84031"/>
    <w:rsid w:val="00E8470B"/>
    <w:rsid w:val="00E84A8F"/>
    <w:rsid w:val="00E84CDC"/>
    <w:rsid w:val="00E84D7A"/>
    <w:rsid w:val="00E850A3"/>
    <w:rsid w:val="00E85704"/>
    <w:rsid w:val="00E85889"/>
    <w:rsid w:val="00E87C43"/>
    <w:rsid w:val="00E87D16"/>
    <w:rsid w:val="00E9043A"/>
    <w:rsid w:val="00E91369"/>
    <w:rsid w:val="00E9180F"/>
    <w:rsid w:val="00E92328"/>
    <w:rsid w:val="00E924CF"/>
    <w:rsid w:val="00E925A9"/>
    <w:rsid w:val="00E92A17"/>
    <w:rsid w:val="00E92C20"/>
    <w:rsid w:val="00E92F0F"/>
    <w:rsid w:val="00E92F4B"/>
    <w:rsid w:val="00E933A7"/>
    <w:rsid w:val="00E935F5"/>
    <w:rsid w:val="00E936EE"/>
    <w:rsid w:val="00E9370D"/>
    <w:rsid w:val="00E93755"/>
    <w:rsid w:val="00E93B98"/>
    <w:rsid w:val="00E93CD3"/>
    <w:rsid w:val="00E945F2"/>
    <w:rsid w:val="00E949FD"/>
    <w:rsid w:val="00E95004"/>
    <w:rsid w:val="00E950BF"/>
    <w:rsid w:val="00E95477"/>
    <w:rsid w:val="00E95DC3"/>
    <w:rsid w:val="00E962F8"/>
    <w:rsid w:val="00E963DE"/>
    <w:rsid w:val="00E967AA"/>
    <w:rsid w:val="00E96B94"/>
    <w:rsid w:val="00E96D54"/>
    <w:rsid w:val="00E96DAC"/>
    <w:rsid w:val="00E97321"/>
    <w:rsid w:val="00EA0568"/>
    <w:rsid w:val="00EA06C4"/>
    <w:rsid w:val="00EA0D91"/>
    <w:rsid w:val="00EA153A"/>
    <w:rsid w:val="00EA2100"/>
    <w:rsid w:val="00EA23F4"/>
    <w:rsid w:val="00EA2B24"/>
    <w:rsid w:val="00EA2B7A"/>
    <w:rsid w:val="00EA2D99"/>
    <w:rsid w:val="00EA3548"/>
    <w:rsid w:val="00EA36E3"/>
    <w:rsid w:val="00EA3BA8"/>
    <w:rsid w:val="00EA414E"/>
    <w:rsid w:val="00EA459C"/>
    <w:rsid w:val="00EA45C0"/>
    <w:rsid w:val="00EA4A86"/>
    <w:rsid w:val="00EA5277"/>
    <w:rsid w:val="00EA5343"/>
    <w:rsid w:val="00EA661F"/>
    <w:rsid w:val="00EA6932"/>
    <w:rsid w:val="00EA7505"/>
    <w:rsid w:val="00EA7AF6"/>
    <w:rsid w:val="00EB0279"/>
    <w:rsid w:val="00EB0869"/>
    <w:rsid w:val="00EB0AAA"/>
    <w:rsid w:val="00EB0B71"/>
    <w:rsid w:val="00EB1338"/>
    <w:rsid w:val="00EB1543"/>
    <w:rsid w:val="00EB1549"/>
    <w:rsid w:val="00EB1730"/>
    <w:rsid w:val="00EB1854"/>
    <w:rsid w:val="00EB1A9A"/>
    <w:rsid w:val="00EB1AC4"/>
    <w:rsid w:val="00EB200A"/>
    <w:rsid w:val="00EB2C0C"/>
    <w:rsid w:val="00EB336A"/>
    <w:rsid w:val="00EB36C9"/>
    <w:rsid w:val="00EB45CF"/>
    <w:rsid w:val="00EB4604"/>
    <w:rsid w:val="00EB4BEF"/>
    <w:rsid w:val="00EB4BFA"/>
    <w:rsid w:val="00EB4C25"/>
    <w:rsid w:val="00EB4D13"/>
    <w:rsid w:val="00EB4F49"/>
    <w:rsid w:val="00EB508F"/>
    <w:rsid w:val="00EB5791"/>
    <w:rsid w:val="00EB595A"/>
    <w:rsid w:val="00EB5A47"/>
    <w:rsid w:val="00EB5B1F"/>
    <w:rsid w:val="00EB6230"/>
    <w:rsid w:val="00EB644D"/>
    <w:rsid w:val="00EB6791"/>
    <w:rsid w:val="00EB6A76"/>
    <w:rsid w:val="00EB6EDA"/>
    <w:rsid w:val="00EB70BB"/>
    <w:rsid w:val="00EB7626"/>
    <w:rsid w:val="00EB7B33"/>
    <w:rsid w:val="00EB7E63"/>
    <w:rsid w:val="00EC04A4"/>
    <w:rsid w:val="00EC0776"/>
    <w:rsid w:val="00EC16DE"/>
    <w:rsid w:val="00EC18C0"/>
    <w:rsid w:val="00EC1BA2"/>
    <w:rsid w:val="00EC1CE3"/>
    <w:rsid w:val="00EC265A"/>
    <w:rsid w:val="00EC2826"/>
    <w:rsid w:val="00EC289F"/>
    <w:rsid w:val="00EC304C"/>
    <w:rsid w:val="00EC3114"/>
    <w:rsid w:val="00EC324B"/>
    <w:rsid w:val="00EC3316"/>
    <w:rsid w:val="00EC40C1"/>
    <w:rsid w:val="00EC41BA"/>
    <w:rsid w:val="00EC456D"/>
    <w:rsid w:val="00EC4948"/>
    <w:rsid w:val="00EC5933"/>
    <w:rsid w:val="00EC6040"/>
    <w:rsid w:val="00EC6298"/>
    <w:rsid w:val="00EC62FE"/>
    <w:rsid w:val="00EC6CCD"/>
    <w:rsid w:val="00EC76F7"/>
    <w:rsid w:val="00ED0040"/>
    <w:rsid w:val="00ED02E9"/>
    <w:rsid w:val="00ED077D"/>
    <w:rsid w:val="00ED0DEA"/>
    <w:rsid w:val="00ED19A9"/>
    <w:rsid w:val="00ED25EF"/>
    <w:rsid w:val="00ED2991"/>
    <w:rsid w:val="00ED2E7A"/>
    <w:rsid w:val="00ED44C2"/>
    <w:rsid w:val="00ED4795"/>
    <w:rsid w:val="00ED5218"/>
    <w:rsid w:val="00ED570B"/>
    <w:rsid w:val="00ED58C7"/>
    <w:rsid w:val="00ED59A1"/>
    <w:rsid w:val="00ED5C4B"/>
    <w:rsid w:val="00ED5EB5"/>
    <w:rsid w:val="00ED6955"/>
    <w:rsid w:val="00ED6F02"/>
    <w:rsid w:val="00ED738E"/>
    <w:rsid w:val="00ED7D84"/>
    <w:rsid w:val="00EE028C"/>
    <w:rsid w:val="00EE0395"/>
    <w:rsid w:val="00EE0582"/>
    <w:rsid w:val="00EE0D68"/>
    <w:rsid w:val="00EE0DD3"/>
    <w:rsid w:val="00EE10A4"/>
    <w:rsid w:val="00EE11AD"/>
    <w:rsid w:val="00EE1663"/>
    <w:rsid w:val="00EE171C"/>
    <w:rsid w:val="00EE18EC"/>
    <w:rsid w:val="00EE1C9E"/>
    <w:rsid w:val="00EE26FE"/>
    <w:rsid w:val="00EE2AF5"/>
    <w:rsid w:val="00EE2F6C"/>
    <w:rsid w:val="00EE3920"/>
    <w:rsid w:val="00EE3B8A"/>
    <w:rsid w:val="00EE3D81"/>
    <w:rsid w:val="00EE4175"/>
    <w:rsid w:val="00EE4CC9"/>
    <w:rsid w:val="00EE56FC"/>
    <w:rsid w:val="00EE578F"/>
    <w:rsid w:val="00EE5B91"/>
    <w:rsid w:val="00EE5BE6"/>
    <w:rsid w:val="00EE5D4E"/>
    <w:rsid w:val="00EE5FB6"/>
    <w:rsid w:val="00EE63AD"/>
    <w:rsid w:val="00EE6AB2"/>
    <w:rsid w:val="00EE7106"/>
    <w:rsid w:val="00EE712F"/>
    <w:rsid w:val="00EE726C"/>
    <w:rsid w:val="00EE737E"/>
    <w:rsid w:val="00EE7D17"/>
    <w:rsid w:val="00EF0220"/>
    <w:rsid w:val="00EF0A40"/>
    <w:rsid w:val="00EF113F"/>
    <w:rsid w:val="00EF134C"/>
    <w:rsid w:val="00EF1999"/>
    <w:rsid w:val="00EF1B61"/>
    <w:rsid w:val="00EF1D7F"/>
    <w:rsid w:val="00EF2FEA"/>
    <w:rsid w:val="00EF303C"/>
    <w:rsid w:val="00EF3221"/>
    <w:rsid w:val="00EF38BD"/>
    <w:rsid w:val="00EF4310"/>
    <w:rsid w:val="00EF48C7"/>
    <w:rsid w:val="00EF4E70"/>
    <w:rsid w:val="00EF57A9"/>
    <w:rsid w:val="00EF5C27"/>
    <w:rsid w:val="00EF5FFF"/>
    <w:rsid w:val="00EF668F"/>
    <w:rsid w:val="00EF679B"/>
    <w:rsid w:val="00EF6924"/>
    <w:rsid w:val="00F00159"/>
    <w:rsid w:val="00F001C1"/>
    <w:rsid w:val="00F00A99"/>
    <w:rsid w:val="00F00A9B"/>
    <w:rsid w:val="00F00C09"/>
    <w:rsid w:val="00F00FA0"/>
    <w:rsid w:val="00F019DD"/>
    <w:rsid w:val="00F026E3"/>
    <w:rsid w:val="00F03753"/>
    <w:rsid w:val="00F0378E"/>
    <w:rsid w:val="00F03AEB"/>
    <w:rsid w:val="00F03C02"/>
    <w:rsid w:val="00F03D85"/>
    <w:rsid w:val="00F03DDE"/>
    <w:rsid w:val="00F03EAD"/>
    <w:rsid w:val="00F04752"/>
    <w:rsid w:val="00F04983"/>
    <w:rsid w:val="00F05985"/>
    <w:rsid w:val="00F05996"/>
    <w:rsid w:val="00F05A19"/>
    <w:rsid w:val="00F05AA5"/>
    <w:rsid w:val="00F06084"/>
    <w:rsid w:val="00F06111"/>
    <w:rsid w:val="00F064B5"/>
    <w:rsid w:val="00F064F9"/>
    <w:rsid w:val="00F06842"/>
    <w:rsid w:val="00F06948"/>
    <w:rsid w:val="00F07587"/>
    <w:rsid w:val="00F07614"/>
    <w:rsid w:val="00F076DE"/>
    <w:rsid w:val="00F07EBC"/>
    <w:rsid w:val="00F10524"/>
    <w:rsid w:val="00F10972"/>
    <w:rsid w:val="00F10A68"/>
    <w:rsid w:val="00F10E94"/>
    <w:rsid w:val="00F112F1"/>
    <w:rsid w:val="00F117C2"/>
    <w:rsid w:val="00F11C48"/>
    <w:rsid w:val="00F12072"/>
    <w:rsid w:val="00F123DA"/>
    <w:rsid w:val="00F12A30"/>
    <w:rsid w:val="00F12A41"/>
    <w:rsid w:val="00F12BDB"/>
    <w:rsid w:val="00F130AE"/>
    <w:rsid w:val="00F135F2"/>
    <w:rsid w:val="00F137A3"/>
    <w:rsid w:val="00F13941"/>
    <w:rsid w:val="00F13FA5"/>
    <w:rsid w:val="00F14405"/>
    <w:rsid w:val="00F1445F"/>
    <w:rsid w:val="00F145DF"/>
    <w:rsid w:val="00F147EB"/>
    <w:rsid w:val="00F1521E"/>
    <w:rsid w:val="00F15421"/>
    <w:rsid w:val="00F15557"/>
    <w:rsid w:val="00F165AB"/>
    <w:rsid w:val="00F16861"/>
    <w:rsid w:val="00F16960"/>
    <w:rsid w:val="00F17378"/>
    <w:rsid w:val="00F176B7"/>
    <w:rsid w:val="00F17C86"/>
    <w:rsid w:val="00F17D32"/>
    <w:rsid w:val="00F20126"/>
    <w:rsid w:val="00F20579"/>
    <w:rsid w:val="00F20638"/>
    <w:rsid w:val="00F20676"/>
    <w:rsid w:val="00F20859"/>
    <w:rsid w:val="00F20D52"/>
    <w:rsid w:val="00F20F66"/>
    <w:rsid w:val="00F21439"/>
    <w:rsid w:val="00F21705"/>
    <w:rsid w:val="00F21940"/>
    <w:rsid w:val="00F21B5C"/>
    <w:rsid w:val="00F2258A"/>
    <w:rsid w:val="00F2286E"/>
    <w:rsid w:val="00F22A18"/>
    <w:rsid w:val="00F22D00"/>
    <w:rsid w:val="00F22F33"/>
    <w:rsid w:val="00F2324F"/>
    <w:rsid w:val="00F237F2"/>
    <w:rsid w:val="00F23B5C"/>
    <w:rsid w:val="00F2401F"/>
    <w:rsid w:val="00F2403B"/>
    <w:rsid w:val="00F2432C"/>
    <w:rsid w:val="00F2463C"/>
    <w:rsid w:val="00F251D8"/>
    <w:rsid w:val="00F254A8"/>
    <w:rsid w:val="00F25C21"/>
    <w:rsid w:val="00F25D33"/>
    <w:rsid w:val="00F26065"/>
    <w:rsid w:val="00F26815"/>
    <w:rsid w:val="00F270C3"/>
    <w:rsid w:val="00F2757C"/>
    <w:rsid w:val="00F278A8"/>
    <w:rsid w:val="00F2798A"/>
    <w:rsid w:val="00F30403"/>
    <w:rsid w:val="00F30416"/>
    <w:rsid w:val="00F30417"/>
    <w:rsid w:val="00F309E9"/>
    <w:rsid w:val="00F30BF5"/>
    <w:rsid w:val="00F30DC9"/>
    <w:rsid w:val="00F315FA"/>
    <w:rsid w:val="00F31A77"/>
    <w:rsid w:val="00F31E61"/>
    <w:rsid w:val="00F32242"/>
    <w:rsid w:val="00F326A2"/>
    <w:rsid w:val="00F32807"/>
    <w:rsid w:val="00F32B51"/>
    <w:rsid w:val="00F33473"/>
    <w:rsid w:val="00F3372A"/>
    <w:rsid w:val="00F337D4"/>
    <w:rsid w:val="00F33F03"/>
    <w:rsid w:val="00F33F0E"/>
    <w:rsid w:val="00F340EA"/>
    <w:rsid w:val="00F341BA"/>
    <w:rsid w:val="00F34378"/>
    <w:rsid w:val="00F34480"/>
    <w:rsid w:val="00F34626"/>
    <w:rsid w:val="00F34D04"/>
    <w:rsid w:val="00F3510C"/>
    <w:rsid w:val="00F35A39"/>
    <w:rsid w:val="00F36187"/>
    <w:rsid w:val="00F362F6"/>
    <w:rsid w:val="00F366C7"/>
    <w:rsid w:val="00F367AF"/>
    <w:rsid w:val="00F367CA"/>
    <w:rsid w:val="00F369FB"/>
    <w:rsid w:val="00F3736F"/>
    <w:rsid w:val="00F376B1"/>
    <w:rsid w:val="00F40257"/>
    <w:rsid w:val="00F4060C"/>
    <w:rsid w:val="00F406CA"/>
    <w:rsid w:val="00F40715"/>
    <w:rsid w:val="00F4087C"/>
    <w:rsid w:val="00F40CF9"/>
    <w:rsid w:val="00F4129E"/>
    <w:rsid w:val="00F41311"/>
    <w:rsid w:val="00F41563"/>
    <w:rsid w:val="00F41C1F"/>
    <w:rsid w:val="00F42C4A"/>
    <w:rsid w:val="00F42C97"/>
    <w:rsid w:val="00F42E38"/>
    <w:rsid w:val="00F42FB5"/>
    <w:rsid w:val="00F4365A"/>
    <w:rsid w:val="00F437F3"/>
    <w:rsid w:val="00F43B5B"/>
    <w:rsid w:val="00F44A20"/>
    <w:rsid w:val="00F44C6C"/>
    <w:rsid w:val="00F44C89"/>
    <w:rsid w:val="00F44E77"/>
    <w:rsid w:val="00F455CB"/>
    <w:rsid w:val="00F459C6"/>
    <w:rsid w:val="00F45A96"/>
    <w:rsid w:val="00F45ACC"/>
    <w:rsid w:val="00F4658E"/>
    <w:rsid w:val="00F467F7"/>
    <w:rsid w:val="00F46A59"/>
    <w:rsid w:val="00F477F9"/>
    <w:rsid w:val="00F47DE8"/>
    <w:rsid w:val="00F47E1E"/>
    <w:rsid w:val="00F500DA"/>
    <w:rsid w:val="00F5060A"/>
    <w:rsid w:val="00F50965"/>
    <w:rsid w:val="00F50CCD"/>
    <w:rsid w:val="00F50E9C"/>
    <w:rsid w:val="00F50FC2"/>
    <w:rsid w:val="00F512FE"/>
    <w:rsid w:val="00F51422"/>
    <w:rsid w:val="00F51C2D"/>
    <w:rsid w:val="00F51F46"/>
    <w:rsid w:val="00F520B7"/>
    <w:rsid w:val="00F52868"/>
    <w:rsid w:val="00F530F1"/>
    <w:rsid w:val="00F53BE5"/>
    <w:rsid w:val="00F541E4"/>
    <w:rsid w:val="00F545F0"/>
    <w:rsid w:val="00F5468E"/>
    <w:rsid w:val="00F55521"/>
    <w:rsid w:val="00F55954"/>
    <w:rsid w:val="00F55BC9"/>
    <w:rsid w:val="00F55CB3"/>
    <w:rsid w:val="00F56A49"/>
    <w:rsid w:val="00F56C09"/>
    <w:rsid w:val="00F57332"/>
    <w:rsid w:val="00F60493"/>
    <w:rsid w:val="00F60920"/>
    <w:rsid w:val="00F60A57"/>
    <w:rsid w:val="00F60F6A"/>
    <w:rsid w:val="00F61076"/>
    <w:rsid w:val="00F61248"/>
    <w:rsid w:val="00F61FAC"/>
    <w:rsid w:val="00F62921"/>
    <w:rsid w:val="00F62DE2"/>
    <w:rsid w:val="00F63495"/>
    <w:rsid w:val="00F64357"/>
    <w:rsid w:val="00F643C4"/>
    <w:rsid w:val="00F64462"/>
    <w:rsid w:val="00F64787"/>
    <w:rsid w:val="00F64EDB"/>
    <w:rsid w:val="00F656C1"/>
    <w:rsid w:val="00F660E2"/>
    <w:rsid w:val="00F663D9"/>
    <w:rsid w:val="00F666A2"/>
    <w:rsid w:val="00F66EFA"/>
    <w:rsid w:val="00F672A6"/>
    <w:rsid w:val="00F6747A"/>
    <w:rsid w:val="00F67F6E"/>
    <w:rsid w:val="00F70006"/>
    <w:rsid w:val="00F70633"/>
    <w:rsid w:val="00F70A04"/>
    <w:rsid w:val="00F70B70"/>
    <w:rsid w:val="00F70BA0"/>
    <w:rsid w:val="00F70C1A"/>
    <w:rsid w:val="00F70E28"/>
    <w:rsid w:val="00F70E77"/>
    <w:rsid w:val="00F71865"/>
    <w:rsid w:val="00F71CE0"/>
    <w:rsid w:val="00F71D8E"/>
    <w:rsid w:val="00F7202E"/>
    <w:rsid w:val="00F721A9"/>
    <w:rsid w:val="00F72203"/>
    <w:rsid w:val="00F724E9"/>
    <w:rsid w:val="00F728C0"/>
    <w:rsid w:val="00F72C62"/>
    <w:rsid w:val="00F72DCF"/>
    <w:rsid w:val="00F72DFD"/>
    <w:rsid w:val="00F72EBB"/>
    <w:rsid w:val="00F733FF"/>
    <w:rsid w:val="00F734C0"/>
    <w:rsid w:val="00F73588"/>
    <w:rsid w:val="00F73619"/>
    <w:rsid w:val="00F7395F"/>
    <w:rsid w:val="00F749EC"/>
    <w:rsid w:val="00F753E1"/>
    <w:rsid w:val="00F756D5"/>
    <w:rsid w:val="00F76165"/>
    <w:rsid w:val="00F76714"/>
    <w:rsid w:val="00F76BE1"/>
    <w:rsid w:val="00F76C52"/>
    <w:rsid w:val="00F77167"/>
    <w:rsid w:val="00F77C92"/>
    <w:rsid w:val="00F80204"/>
    <w:rsid w:val="00F80723"/>
    <w:rsid w:val="00F80AE1"/>
    <w:rsid w:val="00F80DF0"/>
    <w:rsid w:val="00F80EE7"/>
    <w:rsid w:val="00F81119"/>
    <w:rsid w:val="00F81161"/>
    <w:rsid w:val="00F8141B"/>
    <w:rsid w:val="00F81C53"/>
    <w:rsid w:val="00F820E8"/>
    <w:rsid w:val="00F82737"/>
    <w:rsid w:val="00F82C50"/>
    <w:rsid w:val="00F835CA"/>
    <w:rsid w:val="00F83834"/>
    <w:rsid w:val="00F838C9"/>
    <w:rsid w:val="00F839F6"/>
    <w:rsid w:val="00F840E1"/>
    <w:rsid w:val="00F8416D"/>
    <w:rsid w:val="00F8463D"/>
    <w:rsid w:val="00F84B72"/>
    <w:rsid w:val="00F85233"/>
    <w:rsid w:val="00F85D8B"/>
    <w:rsid w:val="00F85DA7"/>
    <w:rsid w:val="00F867AC"/>
    <w:rsid w:val="00F87011"/>
    <w:rsid w:val="00F87AD3"/>
    <w:rsid w:val="00F87EE7"/>
    <w:rsid w:val="00F90ACB"/>
    <w:rsid w:val="00F90EB3"/>
    <w:rsid w:val="00F90F10"/>
    <w:rsid w:val="00F91269"/>
    <w:rsid w:val="00F915FC"/>
    <w:rsid w:val="00F91D33"/>
    <w:rsid w:val="00F92774"/>
    <w:rsid w:val="00F92EB9"/>
    <w:rsid w:val="00F92ECE"/>
    <w:rsid w:val="00F93550"/>
    <w:rsid w:val="00F9363F"/>
    <w:rsid w:val="00F93ACE"/>
    <w:rsid w:val="00F94049"/>
    <w:rsid w:val="00F942F1"/>
    <w:rsid w:val="00F9480B"/>
    <w:rsid w:val="00F94C9A"/>
    <w:rsid w:val="00F94CBD"/>
    <w:rsid w:val="00F94FE9"/>
    <w:rsid w:val="00F9546F"/>
    <w:rsid w:val="00F95841"/>
    <w:rsid w:val="00F95E6F"/>
    <w:rsid w:val="00F963C5"/>
    <w:rsid w:val="00F96559"/>
    <w:rsid w:val="00F96D06"/>
    <w:rsid w:val="00F976CC"/>
    <w:rsid w:val="00F97731"/>
    <w:rsid w:val="00F97944"/>
    <w:rsid w:val="00F97960"/>
    <w:rsid w:val="00F97E65"/>
    <w:rsid w:val="00FA0531"/>
    <w:rsid w:val="00FA06E5"/>
    <w:rsid w:val="00FA08AD"/>
    <w:rsid w:val="00FA1646"/>
    <w:rsid w:val="00FA238C"/>
    <w:rsid w:val="00FA2416"/>
    <w:rsid w:val="00FA2543"/>
    <w:rsid w:val="00FA2823"/>
    <w:rsid w:val="00FA28A1"/>
    <w:rsid w:val="00FA2AB5"/>
    <w:rsid w:val="00FA2E53"/>
    <w:rsid w:val="00FA314A"/>
    <w:rsid w:val="00FA3242"/>
    <w:rsid w:val="00FA324A"/>
    <w:rsid w:val="00FA33FA"/>
    <w:rsid w:val="00FA34AB"/>
    <w:rsid w:val="00FA38F0"/>
    <w:rsid w:val="00FA3B3B"/>
    <w:rsid w:val="00FA3C90"/>
    <w:rsid w:val="00FA4EB5"/>
    <w:rsid w:val="00FA564E"/>
    <w:rsid w:val="00FA56BD"/>
    <w:rsid w:val="00FA5AB4"/>
    <w:rsid w:val="00FA5BCB"/>
    <w:rsid w:val="00FA637E"/>
    <w:rsid w:val="00FA6482"/>
    <w:rsid w:val="00FA681C"/>
    <w:rsid w:val="00FA6BE0"/>
    <w:rsid w:val="00FA6CE3"/>
    <w:rsid w:val="00FA75EE"/>
    <w:rsid w:val="00FA766B"/>
    <w:rsid w:val="00FA7E50"/>
    <w:rsid w:val="00FB00C9"/>
    <w:rsid w:val="00FB0410"/>
    <w:rsid w:val="00FB084B"/>
    <w:rsid w:val="00FB0C32"/>
    <w:rsid w:val="00FB0E87"/>
    <w:rsid w:val="00FB133A"/>
    <w:rsid w:val="00FB2061"/>
    <w:rsid w:val="00FB2B91"/>
    <w:rsid w:val="00FB2B99"/>
    <w:rsid w:val="00FB2E7A"/>
    <w:rsid w:val="00FB2F99"/>
    <w:rsid w:val="00FB335A"/>
    <w:rsid w:val="00FB3AE4"/>
    <w:rsid w:val="00FB3ED3"/>
    <w:rsid w:val="00FB403A"/>
    <w:rsid w:val="00FB4653"/>
    <w:rsid w:val="00FB4B09"/>
    <w:rsid w:val="00FB4B9C"/>
    <w:rsid w:val="00FB4C32"/>
    <w:rsid w:val="00FB51B3"/>
    <w:rsid w:val="00FB5542"/>
    <w:rsid w:val="00FB5783"/>
    <w:rsid w:val="00FB5DEA"/>
    <w:rsid w:val="00FB5ECA"/>
    <w:rsid w:val="00FB6036"/>
    <w:rsid w:val="00FB6866"/>
    <w:rsid w:val="00FB6918"/>
    <w:rsid w:val="00FB6B30"/>
    <w:rsid w:val="00FB6B37"/>
    <w:rsid w:val="00FB6D09"/>
    <w:rsid w:val="00FB719F"/>
    <w:rsid w:val="00FB7A50"/>
    <w:rsid w:val="00FB7F54"/>
    <w:rsid w:val="00FC0137"/>
    <w:rsid w:val="00FC0535"/>
    <w:rsid w:val="00FC07BD"/>
    <w:rsid w:val="00FC0DF1"/>
    <w:rsid w:val="00FC10AB"/>
    <w:rsid w:val="00FC165F"/>
    <w:rsid w:val="00FC1758"/>
    <w:rsid w:val="00FC19E0"/>
    <w:rsid w:val="00FC1CEA"/>
    <w:rsid w:val="00FC27AF"/>
    <w:rsid w:val="00FC2D0E"/>
    <w:rsid w:val="00FC3336"/>
    <w:rsid w:val="00FC3578"/>
    <w:rsid w:val="00FC3A9A"/>
    <w:rsid w:val="00FC3F63"/>
    <w:rsid w:val="00FC4035"/>
    <w:rsid w:val="00FC4798"/>
    <w:rsid w:val="00FC479B"/>
    <w:rsid w:val="00FC488D"/>
    <w:rsid w:val="00FC4FB0"/>
    <w:rsid w:val="00FC5011"/>
    <w:rsid w:val="00FC50CD"/>
    <w:rsid w:val="00FC54C0"/>
    <w:rsid w:val="00FC588F"/>
    <w:rsid w:val="00FC5B8D"/>
    <w:rsid w:val="00FC6278"/>
    <w:rsid w:val="00FC6510"/>
    <w:rsid w:val="00FC6604"/>
    <w:rsid w:val="00FC67F7"/>
    <w:rsid w:val="00FC6B42"/>
    <w:rsid w:val="00FC6C36"/>
    <w:rsid w:val="00FC6E31"/>
    <w:rsid w:val="00FC6F6A"/>
    <w:rsid w:val="00FC703D"/>
    <w:rsid w:val="00FC7245"/>
    <w:rsid w:val="00FC7426"/>
    <w:rsid w:val="00FC74AA"/>
    <w:rsid w:val="00FC77C8"/>
    <w:rsid w:val="00FC7C4F"/>
    <w:rsid w:val="00FC7D0C"/>
    <w:rsid w:val="00FD0107"/>
    <w:rsid w:val="00FD02C6"/>
    <w:rsid w:val="00FD04BB"/>
    <w:rsid w:val="00FD050C"/>
    <w:rsid w:val="00FD146A"/>
    <w:rsid w:val="00FD1490"/>
    <w:rsid w:val="00FD1B77"/>
    <w:rsid w:val="00FD1BE0"/>
    <w:rsid w:val="00FD27C9"/>
    <w:rsid w:val="00FD2E02"/>
    <w:rsid w:val="00FD2E9F"/>
    <w:rsid w:val="00FD2EC3"/>
    <w:rsid w:val="00FD32B0"/>
    <w:rsid w:val="00FD3495"/>
    <w:rsid w:val="00FD3B6C"/>
    <w:rsid w:val="00FD3BC6"/>
    <w:rsid w:val="00FD425B"/>
    <w:rsid w:val="00FD43D4"/>
    <w:rsid w:val="00FD4A11"/>
    <w:rsid w:val="00FD4C38"/>
    <w:rsid w:val="00FD4E1E"/>
    <w:rsid w:val="00FD5D3B"/>
    <w:rsid w:val="00FD6371"/>
    <w:rsid w:val="00FD6708"/>
    <w:rsid w:val="00FD7A64"/>
    <w:rsid w:val="00FD7F5F"/>
    <w:rsid w:val="00FE000E"/>
    <w:rsid w:val="00FE06EA"/>
    <w:rsid w:val="00FE0725"/>
    <w:rsid w:val="00FE08A4"/>
    <w:rsid w:val="00FE0EC7"/>
    <w:rsid w:val="00FE131C"/>
    <w:rsid w:val="00FE1784"/>
    <w:rsid w:val="00FE17B7"/>
    <w:rsid w:val="00FE18D3"/>
    <w:rsid w:val="00FE1AF4"/>
    <w:rsid w:val="00FE1EA2"/>
    <w:rsid w:val="00FE1F72"/>
    <w:rsid w:val="00FE20FC"/>
    <w:rsid w:val="00FE210C"/>
    <w:rsid w:val="00FE25BF"/>
    <w:rsid w:val="00FE3056"/>
    <w:rsid w:val="00FE3CFE"/>
    <w:rsid w:val="00FE3D4D"/>
    <w:rsid w:val="00FE3D94"/>
    <w:rsid w:val="00FE4346"/>
    <w:rsid w:val="00FE484A"/>
    <w:rsid w:val="00FE4FCF"/>
    <w:rsid w:val="00FE54C1"/>
    <w:rsid w:val="00FE5EF4"/>
    <w:rsid w:val="00FE5F32"/>
    <w:rsid w:val="00FE6497"/>
    <w:rsid w:val="00FE6573"/>
    <w:rsid w:val="00FE6D89"/>
    <w:rsid w:val="00FE6E8C"/>
    <w:rsid w:val="00FE6F49"/>
    <w:rsid w:val="00FE75BC"/>
    <w:rsid w:val="00FE7AB5"/>
    <w:rsid w:val="00FE7D2C"/>
    <w:rsid w:val="00FF066F"/>
    <w:rsid w:val="00FF0BA4"/>
    <w:rsid w:val="00FF0C84"/>
    <w:rsid w:val="00FF0FD0"/>
    <w:rsid w:val="00FF101F"/>
    <w:rsid w:val="00FF10A7"/>
    <w:rsid w:val="00FF112D"/>
    <w:rsid w:val="00FF1610"/>
    <w:rsid w:val="00FF1804"/>
    <w:rsid w:val="00FF1BB9"/>
    <w:rsid w:val="00FF20CB"/>
    <w:rsid w:val="00FF210F"/>
    <w:rsid w:val="00FF2312"/>
    <w:rsid w:val="00FF2425"/>
    <w:rsid w:val="00FF3AA1"/>
    <w:rsid w:val="00FF4467"/>
    <w:rsid w:val="00FF472B"/>
    <w:rsid w:val="00FF4D58"/>
    <w:rsid w:val="00FF4D76"/>
    <w:rsid w:val="00FF4F95"/>
    <w:rsid w:val="00FF51AF"/>
    <w:rsid w:val="00FF5A70"/>
    <w:rsid w:val="00FF5F7F"/>
    <w:rsid w:val="00FF6158"/>
    <w:rsid w:val="00FF69E0"/>
    <w:rsid w:val="00FF6ED7"/>
    <w:rsid w:val="00FF72A3"/>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EAF165"/>
  <w15:chartTrackingRefBased/>
  <w15:docId w15:val="{425F9848-A9AD-49C0-883D-F1EFE4D1C3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annotation text" w:uiPriority="99"/>
    <w:lsdException w:name="header" w:uiPriority="99"/>
    <w:lsdException w:name="footer" w:uiPriority="99"/>
    <w:lsdException w:name="caption" w:uiPriority="99" w:qFormat="1"/>
    <w:lsdException w:name="annotation reference" w:uiPriority="99"/>
    <w:lsdException w:name="Default Paragraph Font" w:uiPriority="1"/>
    <w:lsdException w:name="Hyperlink" w:uiPriority="99" w:qFormat="1"/>
    <w:lsdException w:name="Strong" w:uiPriority="22"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B40A02"/>
    <w:pPr>
      <w:spacing w:after="120"/>
      <w:jc w:val="both"/>
    </w:pPr>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
    <w:basedOn w:val="a"/>
    <w:next w:val="a0"/>
    <w:link w:val="10"/>
    <w:rsid w:val="00076E3A"/>
    <w:pPr>
      <w:keepNext/>
      <w:spacing w:before="36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1"/>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rsid w:val="00B87FBC"/>
    <w:pPr>
      <w:keepNext/>
      <w:spacing w:before="240" w:after="60"/>
      <w:outlineLvl w:val="3"/>
    </w:pPr>
    <w:rPr>
      <w:rFonts w:eastAsia="MS Mincho"/>
      <w:b/>
      <w:bCs/>
      <w:sz w:val="28"/>
      <w:szCs w:val="28"/>
    </w:rPr>
  </w:style>
  <w:style w:type="paragraph" w:styleId="50">
    <w:name w:val="heading 5"/>
    <w:basedOn w:val="a"/>
    <w:next w:val="a"/>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rsid w:val="00B87FBC"/>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uiPriority w:val="99"/>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条目,cap Char Char Char Char Char Char Char,Caption Char2,Caption Char Char Char,Caption Char Char1,fig and tbl,fighead2,Table Caption,fighead21,cap1"/>
    <w:basedOn w:val="a"/>
    <w:next w:val="a"/>
    <w:link w:val="a8"/>
    <w:uiPriority w:val="99"/>
    <w:qFormat/>
    <w:rsid w:val="00B87FBC"/>
    <w:pPr>
      <w:overflowPunct w:val="0"/>
      <w:autoSpaceDE w:val="0"/>
      <w:autoSpaceDN w:val="0"/>
      <w:adjustRightInd w:val="0"/>
      <w:spacing w:before="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7"/>
    <w:uiPriority w:val="99"/>
    <w:qFormat/>
    <w:rsid w:val="00B87FBC"/>
    <w:rPr>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customStyle="1" w:styleId="TAC">
    <w:name w:val="TAC"/>
    <w:basedOn w:val="a"/>
    <w:link w:val="TACChar"/>
    <w:qFormat/>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9">
    <w:name w:val="List"/>
    <w:basedOn w:val="a"/>
    <w:rsid w:val="00B87FBC"/>
    <w:pPr>
      <w:ind w:left="283" w:hanging="283"/>
    </w:pPr>
  </w:style>
  <w:style w:type="table" w:styleId="aa">
    <w:name w:val="Table Grid"/>
    <w:basedOn w:val="a2"/>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har"/>
    <w:rsid w:val="002F4476"/>
    <w:pPr>
      <w:keepNext/>
      <w:keepLines/>
    </w:pPr>
    <w:rPr>
      <w:rFonts w:ascii="Arial" w:hAnsi="Arial"/>
      <w:sz w:val="18"/>
      <w:szCs w:val="20"/>
      <w:lang w:val="en-GB"/>
    </w:rPr>
  </w:style>
  <w:style w:type="paragraph" w:customStyle="1" w:styleId="TAH">
    <w:name w:val="TAH"/>
    <w:basedOn w:val="a"/>
    <w:link w:val="TAHCar"/>
    <w:qFormat/>
    <w:rsid w:val="002F4476"/>
    <w:pPr>
      <w:keepNext/>
      <w:keepLines/>
      <w:jc w:val="center"/>
    </w:pPr>
    <w:rPr>
      <w:rFonts w:ascii="Arial" w:hAnsi="Arial"/>
      <w:b/>
      <w:sz w:val="18"/>
      <w:szCs w:val="20"/>
      <w:lang w:val="en-GB"/>
    </w:rPr>
  </w:style>
  <w:style w:type="paragraph" w:customStyle="1" w:styleId="TH">
    <w:name w:val="TH"/>
    <w:basedOn w:val="a"/>
    <w:link w:val="THChar"/>
    <w:qFormat/>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b">
    <w:name w:val="annotation reference"/>
    <w:uiPriority w:val="99"/>
    <w:rsid w:val="00AF764A"/>
    <w:rPr>
      <w:sz w:val="21"/>
      <w:szCs w:val="21"/>
    </w:rPr>
  </w:style>
  <w:style w:type="paragraph" w:styleId="ac">
    <w:name w:val="annotation text"/>
    <w:basedOn w:val="a"/>
    <w:link w:val="11"/>
    <w:uiPriority w:val="99"/>
    <w:rsid w:val="00AF764A"/>
  </w:style>
  <w:style w:type="paragraph" w:styleId="ad">
    <w:name w:val="annotation subject"/>
    <w:basedOn w:val="ac"/>
    <w:next w:val="ac"/>
    <w:link w:val="ae"/>
    <w:uiPriority w:val="99"/>
    <w:semiHidden/>
    <w:rsid w:val="00AF764A"/>
    <w:rPr>
      <w:b/>
      <w:bCs/>
    </w:rPr>
  </w:style>
  <w:style w:type="paragraph" w:styleId="af">
    <w:name w:val="Balloon Text"/>
    <w:basedOn w:val="a"/>
    <w:link w:val="af0"/>
    <w:uiPriority w:val="99"/>
    <w:semiHidden/>
    <w:rsid w:val="00AF764A"/>
    <w:rPr>
      <w:sz w:val="18"/>
      <w:szCs w:val="18"/>
    </w:rPr>
  </w:style>
  <w:style w:type="paragraph" w:styleId="af1">
    <w:name w:val="footer"/>
    <w:basedOn w:val="a"/>
    <w:link w:val="af2"/>
    <w:uiPriority w:val="99"/>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3"/>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3">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3"/>
      </w:numPr>
      <w:spacing w:before="240"/>
      <w:ind w:left="357" w:hanging="357"/>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2F6278"/>
    <w:rPr>
      <w:rFonts w:ascii="Arial" w:eastAsia="MS Mincho" w:hAnsi="Arial" w:cs="Arial"/>
      <w:b/>
      <w:bCs/>
      <w:sz w:val="26"/>
      <w:szCs w:val="26"/>
      <w:lang w:eastAsia="en-US"/>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3"/>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3"/>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pPr>
    <w:rPr>
      <w:rFonts w:eastAsia="Batang"/>
      <w:kern w:val="2"/>
      <w:sz w:val="22"/>
      <w:lang w:val="en-GB" w:eastAsia="ko-KR"/>
    </w:rPr>
  </w:style>
  <w:style w:type="character" w:customStyle="1" w:styleId="LGTdocChar">
    <w:name w:val="LGTdoc_본문 Char"/>
    <w:link w:val="LGTdoc"/>
    <w:qFormat/>
    <w:rsid w:val="005C44C7"/>
    <w:rPr>
      <w:rFonts w:eastAsia="Batang"/>
      <w:kern w:val="2"/>
      <w:sz w:val="22"/>
      <w:szCs w:val="24"/>
      <w:lang w:val="en-GB" w:eastAsia="ko-KR" w:bidi="ar-SA"/>
    </w:rPr>
  </w:style>
  <w:style w:type="character" w:styleId="af4">
    <w:name w:val="Hyperlink"/>
    <w:uiPriority w:val="99"/>
    <w:qFormat/>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uiPriority w:val="99"/>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pPr>
    <w:rPr>
      <w:rFonts w:ascii="Arial" w:eastAsia="Batang" w:hAnsi="Arial"/>
      <w:b/>
      <w:sz w:val="18"/>
      <w:szCs w:val="20"/>
      <w:lang w:val="en-GB"/>
    </w:rPr>
  </w:style>
  <w:style w:type="character" w:customStyle="1" w:styleId="apple-converted-space">
    <w:name w:val="apple-converted-space"/>
    <w:basedOn w:val="a1"/>
    <w:qFormat/>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TOC8">
    <w:name w:val="toc 8"/>
    <w:basedOn w:val="TOC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
    <w:next w:val="a"/>
    <w:autoRedefine/>
    <w:rsid w:val="002138FA"/>
  </w:style>
  <w:style w:type="paragraph" w:styleId="af5">
    <w:name w:val="List Paragraph"/>
    <w:aliases w:val="- Bullets,목록 단락,?? ??,?????,????,Lista1,リスト段落,列出段落1,中等深浅网格 1 - 着色 21,¥¡¡¡¡ì¬º¥¹¥È¶ÎÂä,ÁÐ³ö¶ÎÂä,列表段落1,—ño’i—Ž,¥ê¥¹¥È¶ÎÂä,List Paragraph,1st level - Bullet List Paragraph,Lettre d'introduction,Paragrafo elenco,Normal bullet 2,Bullet list,목록단락,列出段落,列"/>
    <w:basedOn w:val="a"/>
    <w:link w:val="af6"/>
    <w:uiPriority w:val="34"/>
    <w:qFormat/>
    <w:rsid w:val="006A19ED"/>
    <w:pPr>
      <w:widowControl w:val="0"/>
      <w:ind w:firstLineChars="200" w:firstLine="420"/>
    </w:pPr>
    <w:rPr>
      <w:rFonts w:ascii="Calibri" w:eastAsia="宋体" w:hAnsi="Calibri"/>
      <w:kern w:val="2"/>
      <w:sz w:val="21"/>
      <w:szCs w:val="22"/>
      <w:lang w:eastAsia="zh-CN"/>
    </w:rPr>
  </w:style>
  <w:style w:type="paragraph" w:customStyle="1" w:styleId="H6">
    <w:name w:val="H6"/>
    <w:basedOn w:val="50"/>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9"/>
    <w:link w:val="B10"/>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uiPriority w:val="99"/>
    <w:qFormat/>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uiPriority w:val="99"/>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af7">
    <w:name w:val="No Spacing"/>
    <w:uiPriority w:val="1"/>
    <w:rsid w:val="00745C55"/>
    <w:rPr>
      <w:rFonts w:eastAsia="Times New Roman"/>
      <w:lang w:eastAsia="en-US"/>
    </w:rPr>
  </w:style>
  <w:style w:type="paragraph" w:customStyle="1" w:styleId="references0">
    <w:name w:val="references"/>
    <w:qFormat/>
    <w:rsid w:val="00BF7CF2"/>
    <w:pPr>
      <w:numPr>
        <w:numId w:val="4"/>
      </w:numPr>
      <w:jc w:val="both"/>
    </w:pPr>
    <w:rPr>
      <w:rFonts w:eastAsiaTheme="minorEastAsia"/>
      <w:noProof/>
      <w:szCs w:val="16"/>
    </w:rPr>
  </w:style>
  <w:style w:type="character" w:customStyle="1" w:styleId="af6">
    <w:name w:val="列表段落 字符"/>
    <w:aliases w:val="- Bullets 字符,목록 단락 字符,?? ?? 字符,????? 字符,???? 字符,Lista1 字符,リスト段落 字符,列出段落1 字符,中等深浅网格 1 - 着色 21 字符,¥¡¡¡¡ì¬º¥¹¥È¶ÎÂä 字符,ÁÐ³ö¶ÎÂä 字符,列表段落1 字符,—ño’i—Ž 字符,¥ê¥¹¥È¶ÎÂä 字符,List Paragraph 字符,1st level - Bullet List Paragraph 字符,Lettre d'introduction 字符"/>
    <w:link w:val="af5"/>
    <w:uiPriority w:val="34"/>
    <w:qFormat/>
    <w:locked/>
    <w:rsid w:val="003145CD"/>
    <w:rPr>
      <w:rFonts w:ascii="Calibri" w:hAnsi="Calibri"/>
      <w:kern w:val="2"/>
      <w:sz w:val="21"/>
      <w:szCs w:val="22"/>
    </w:rPr>
  </w:style>
  <w:style w:type="paragraph" w:customStyle="1" w:styleId="Style11">
    <w:name w:val="Style1.1"/>
    <w:basedOn w:val="a0"/>
    <w:link w:val="Style11Char"/>
    <w:rsid w:val="008B2509"/>
    <w:pPr>
      <w:tabs>
        <w:tab w:val="num" w:pos="-806"/>
      </w:tabs>
      <w:spacing w:before="240"/>
    </w:pPr>
    <w:rPr>
      <w:rFonts w:ascii="Arial" w:hAnsi="Arial"/>
      <w:b/>
      <w:sz w:val="24"/>
      <w:szCs w:val="20"/>
    </w:rPr>
  </w:style>
  <w:style w:type="character" w:customStyle="1" w:styleId="Style11Char">
    <w:name w:val="Style1.1 Char"/>
    <w:link w:val="Style11"/>
    <w:rsid w:val="008B2509"/>
    <w:rPr>
      <w:rFonts w:ascii="Arial" w:eastAsia="MS Mincho" w:hAnsi="Arial"/>
      <w:b/>
      <w:sz w:val="24"/>
      <w:lang w:eastAsia="en-US"/>
    </w:rPr>
  </w:style>
  <w:style w:type="paragraph" w:customStyle="1" w:styleId="111Style2">
    <w:name w:val="1.1.1 Style 2"/>
    <w:basedOn w:val="4"/>
    <w:link w:val="111Style2Char"/>
    <w:rsid w:val="008B2509"/>
    <w:pPr>
      <w:tabs>
        <w:tab w:val="num" w:pos="-5500"/>
      </w:tabs>
      <w:spacing w:before="180" w:after="120"/>
      <w:ind w:left="-2949" w:hanging="1304"/>
    </w:pPr>
    <w:rPr>
      <w:rFonts w:ascii="Arial" w:eastAsia="Arial" w:hAnsi="Arial"/>
      <w:bCs w:val="0"/>
      <w:sz w:val="22"/>
      <w:szCs w:val="20"/>
    </w:rPr>
  </w:style>
  <w:style w:type="character" w:customStyle="1" w:styleId="111Style2Char">
    <w:name w:val="1.1.1 Style 2 Char"/>
    <w:link w:val="111Style2"/>
    <w:rsid w:val="008B2509"/>
    <w:rPr>
      <w:rFonts w:ascii="Arial" w:eastAsia="Arial" w:hAnsi="Arial"/>
      <w:b/>
      <w:sz w:val="22"/>
      <w:lang w:eastAsia="en-US"/>
    </w:rPr>
  </w:style>
  <w:style w:type="paragraph" w:styleId="af8">
    <w:name w:val="Revision"/>
    <w:hidden/>
    <w:uiPriority w:val="99"/>
    <w:semiHidden/>
    <w:rsid w:val="00C90B29"/>
    <w:rPr>
      <w:rFonts w:eastAsia="Times New Roman"/>
      <w:szCs w:val="24"/>
      <w:lang w:eastAsia="en-US"/>
    </w:rPr>
  </w:style>
  <w:style w:type="paragraph" w:styleId="5">
    <w:name w:val="List Bullet 5"/>
    <w:basedOn w:val="40"/>
    <w:rsid w:val="00A8666B"/>
    <w:pPr>
      <w:numPr>
        <w:numId w:val="5"/>
      </w:numPr>
      <w:tabs>
        <w:tab w:val="clear" w:pos="1644"/>
        <w:tab w:val="num" w:pos="360"/>
        <w:tab w:val="left" w:pos="510"/>
        <w:tab w:val="left" w:pos="794"/>
        <w:tab w:val="left" w:pos="1077"/>
        <w:tab w:val="left" w:pos="1361"/>
      </w:tabs>
      <w:spacing w:after="160" w:line="259" w:lineRule="auto"/>
      <w:ind w:left="360" w:hanging="360"/>
      <w:contextualSpacing w:val="0"/>
    </w:pPr>
    <w:rPr>
      <w:rFonts w:ascii="Calibri" w:eastAsia="宋体" w:hAnsi="Calibri"/>
      <w:sz w:val="22"/>
      <w:szCs w:val="22"/>
      <w:lang w:eastAsia="zh-CN"/>
    </w:rPr>
  </w:style>
  <w:style w:type="paragraph" w:customStyle="1" w:styleId="Proposal0">
    <w:name w:val="Proposal"/>
    <w:basedOn w:val="a"/>
    <w:rsid w:val="00A8666B"/>
    <w:pPr>
      <w:numPr>
        <w:numId w:val="6"/>
      </w:numPr>
      <w:tabs>
        <w:tab w:val="clear" w:pos="1304"/>
        <w:tab w:val="left" w:pos="1701"/>
      </w:tabs>
      <w:spacing w:after="160" w:line="259" w:lineRule="auto"/>
      <w:ind w:left="420" w:hanging="420"/>
    </w:pPr>
    <w:rPr>
      <w:rFonts w:ascii="Calibri" w:eastAsia="宋体" w:hAnsi="Calibri"/>
      <w:b/>
      <w:bCs/>
      <w:sz w:val="22"/>
      <w:szCs w:val="22"/>
      <w:lang w:eastAsia="zh-CN"/>
    </w:rPr>
  </w:style>
  <w:style w:type="paragraph" w:styleId="40">
    <w:name w:val="List Bullet 4"/>
    <w:basedOn w:val="a"/>
    <w:rsid w:val="00A8666B"/>
    <w:pPr>
      <w:tabs>
        <w:tab w:val="left" w:pos="1304"/>
      </w:tabs>
      <w:ind w:left="1304" w:hanging="1304"/>
      <w:contextualSpacing/>
    </w:pPr>
  </w:style>
  <w:style w:type="character" w:customStyle="1" w:styleId="11">
    <w:name w:val="批注文字 字符1"/>
    <w:link w:val="ac"/>
    <w:rsid w:val="00C53B8F"/>
    <w:rPr>
      <w:rFonts w:eastAsia="Times New Roman"/>
      <w:szCs w:val="24"/>
      <w:lang w:eastAsia="en-US"/>
    </w:rPr>
  </w:style>
  <w:style w:type="paragraph" w:customStyle="1" w:styleId="text">
    <w:name w:val="text"/>
    <w:basedOn w:val="a"/>
    <w:link w:val="textChar"/>
    <w:rsid w:val="00A771B7"/>
    <w:pPr>
      <w:widowControl w:val="0"/>
      <w:spacing w:after="240"/>
    </w:pPr>
    <w:rPr>
      <w:rFonts w:ascii="Calibri" w:eastAsia="宋体" w:hAnsi="Calibri"/>
      <w:kern w:val="2"/>
      <w:sz w:val="24"/>
      <w:szCs w:val="20"/>
      <w:lang w:eastAsia="zh-CN"/>
    </w:rPr>
  </w:style>
  <w:style w:type="character" w:customStyle="1" w:styleId="textChar">
    <w:name w:val="text Char"/>
    <w:link w:val="text"/>
    <w:rsid w:val="00A771B7"/>
    <w:rPr>
      <w:rFonts w:ascii="Calibri" w:hAnsi="Calibri"/>
      <w:kern w:val="2"/>
      <w:sz w:val="24"/>
    </w:rPr>
  </w:style>
  <w:style w:type="character" w:customStyle="1" w:styleId="B1Zchn">
    <w:name w:val="B1 Zchn"/>
    <w:rsid w:val="009D668B"/>
    <w:rPr>
      <w:lang w:eastAsia="en-US"/>
    </w:rPr>
  </w:style>
  <w:style w:type="character" w:customStyle="1" w:styleId="B2Char">
    <w:name w:val="B2 Char"/>
    <w:link w:val="B2"/>
    <w:qFormat/>
    <w:rsid w:val="009D668B"/>
    <w:rPr>
      <w:rFonts w:eastAsia="Times New Roman"/>
      <w:lang w:val="en-GB" w:eastAsia="en-GB"/>
    </w:rPr>
  </w:style>
  <w:style w:type="paragraph" w:customStyle="1" w:styleId="Comments">
    <w:name w:val="Comments"/>
    <w:basedOn w:val="a"/>
    <w:link w:val="CommentsChar"/>
    <w:rsid w:val="00F51F46"/>
    <w:pPr>
      <w:spacing w:before="40"/>
    </w:pPr>
    <w:rPr>
      <w:rFonts w:ascii="Arial" w:eastAsia="MS Mincho" w:hAnsi="Arial"/>
      <w:i/>
      <w:sz w:val="18"/>
      <w:lang w:val="en-GB" w:eastAsia="en-GB"/>
    </w:rPr>
  </w:style>
  <w:style w:type="character" w:customStyle="1" w:styleId="CommentsChar">
    <w:name w:val="Comments Char"/>
    <w:link w:val="Comments"/>
    <w:rsid w:val="00F51F46"/>
    <w:rPr>
      <w:rFonts w:ascii="Arial" w:eastAsia="MS Mincho" w:hAnsi="Arial"/>
      <w:i/>
      <w:sz w:val="18"/>
      <w:szCs w:val="24"/>
      <w:lang w:val="en-GB" w:eastAsia="en-GB"/>
    </w:rPr>
  </w:style>
  <w:style w:type="character" w:customStyle="1" w:styleId="TACChar">
    <w:name w:val="TAC Char"/>
    <w:link w:val="TAC"/>
    <w:qFormat/>
    <w:rsid w:val="00AF11FA"/>
    <w:rPr>
      <w:rFonts w:ascii="Arial" w:eastAsia="Times New Roman" w:hAnsi="Arial"/>
      <w:sz w:val="18"/>
      <w:lang w:val="en-GB" w:eastAsia="en-GB"/>
    </w:rPr>
  </w:style>
  <w:style w:type="character" w:customStyle="1" w:styleId="B1Char1">
    <w:name w:val="B1 Char1"/>
    <w:rsid w:val="00A11E96"/>
    <w:rPr>
      <w:lang w:val="en-GB" w:eastAsia="en-US"/>
    </w:rPr>
  </w:style>
  <w:style w:type="paragraph" w:customStyle="1" w:styleId="textintend1">
    <w:name w:val="text intend 1"/>
    <w:basedOn w:val="text"/>
    <w:rsid w:val="006424EE"/>
    <w:pPr>
      <w:widowControl/>
      <w:numPr>
        <w:numId w:val="7"/>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customStyle="1" w:styleId="TAHCar">
    <w:name w:val="TAH Car"/>
    <w:link w:val="TAH"/>
    <w:qFormat/>
    <w:rsid w:val="006424EE"/>
    <w:rPr>
      <w:rFonts w:ascii="Arial" w:eastAsia="Times New Roman" w:hAnsi="Arial"/>
      <w:b/>
      <w:sz w:val="18"/>
      <w:lang w:val="en-GB" w:eastAsia="en-US"/>
    </w:rPr>
  </w:style>
  <w:style w:type="paragraph" w:customStyle="1" w:styleId="PL">
    <w:name w:val="PL"/>
    <w:link w:val="PLChar"/>
    <w:rsid w:val="002B7F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FA3"/>
    <w:rPr>
      <w:rFonts w:ascii="Courier New" w:eastAsia="Batang" w:hAnsi="Courier New"/>
      <w:noProof/>
      <w:sz w:val="16"/>
      <w:shd w:val="clear" w:color="auto" w:fill="E6E6E6"/>
      <w:lang w:val="en-GB" w:eastAsia="sv-SE"/>
    </w:rPr>
  </w:style>
  <w:style w:type="character" w:customStyle="1" w:styleId="Char0">
    <w:name w:val="批注文字 Char"/>
    <w:rsid w:val="000B560D"/>
    <w:rPr>
      <w:rFonts w:ascii="Times" w:eastAsia="Batang" w:hAnsi="Times"/>
      <w:lang w:val="en-GB" w:eastAsia="en-US" w:bidi="ar-SA"/>
    </w:rPr>
  </w:style>
  <w:style w:type="character" w:customStyle="1" w:styleId="TALChar">
    <w:name w:val="TAL Char"/>
    <w:link w:val="TAL"/>
    <w:qFormat/>
    <w:rsid w:val="007A43CE"/>
    <w:rPr>
      <w:rFonts w:ascii="Arial" w:eastAsia="Times New Roman" w:hAnsi="Arial"/>
      <w:sz w:val="18"/>
      <w:lang w:val="en-GB" w:eastAsia="en-US"/>
    </w:rPr>
  </w:style>
  <w:style w:type="paragraph" w:styleId="HTML">
    <w:name w:val="HTML Preformatted"/>
    <w:basedOn w:val="a"/>
    <w:link w:val="HTML0"/>
    <w:rsid w:val="006669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link w:val="HTML"/>
    <w:rsid w:val="006669E0"/>
    <w:rPr>
      <w:rFonts w:ascii="宋体" w:hAnsi="宋体" w:cs="宋体"/>
      <w:sz w:val="24"/>
      <w:szCs w:val="24"/>
    </w:rPr>
  </w:style>
  <w:style w:type="paragraph" w:customStyle="1" w:styleId="title1">
    <w:name w:val="title 1"/>
    <w:basedOn w:val="1"/>
    <w:next w:val="a"/>
    <w:link w:val="title1Char"/>
    <w:qFormat/>
    <w:rsid w:val="009A4884"/>
    <w:pPr>
      <w:keepLines/>
      <w:numPr>
        <w:numId w:val="10"/>
      </w:numPr>
      <w:pBdr>
        <w:top w:val="single" w:sz="12" w:space="3" w:color="auto"/>
      </w:pBdr>
      <w:overflowPunct w:val="0"/>
      <w:autoSpaceDE w:val="0"/>
      <w:autoSpaceDN w:val="0"/>
      <w:adjustRightInd w:val="0"/>
      <w:spacing w:beforeLines="50" w:before="120" w:afterLines="50"/>
      <w:ind w:left="425"/>
      <w:jc w:val="left"/>
      <w:textAlignment w:val="baseline"/>
    </w:pPr>
    <w:rPr>
      <w:rFonts w:cs="Times New Roman"/>
      <w:b w:val="0"/>
      <w:bCs w:val="0"/>
      <w:kern w:val="0"/>
      <w:sz w:val="36"/>
      <w:szCs w:val="20"/>
    </w:rPr>
  </w:style>
  <w:style w:type="paragraph" w:customStyle="1" w:styleId="title2">
    <w:name w:val="title 2"/>
    <w:basedOn w:val="20"/>
    <w:next w:val="a"/>
    <w:link w:val="title2Char"/>
    <w:qFormat/>
    <w:rsid w:val="006619BF"/>
    <w:pPr>
      <w:numPr>
        <w:ilvl w:val="1"/>
        <w:numId w:val="10"/>
      </w:numPr>
    </w:pPr>
    <w:rPr>
      <w:rFonts w:eastAsia="Arial"/>
      <w:b w:val="0"/>
      <w:sz w:val="28"/>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6A7BAA"/>
    <w:rPr>
      <w:rFonts w:ascii="Arial" w:hAnsi="Arial" w:cs="Arial"/>
      <w:b/>
      <w:bCs/>
      <w:kern w:val="32"/>
      <w:sz w:val="28"/>
      <w:szCs w:val="32"/>
    </w:rPr>
  </w:style>
  <w:style w:type="character" w:customStyle="1" w:styleId="title1Char">
    <w:name w:val="title 1 Char"/>
    <w:link w:val="title1"/>
    <w:rsid w:val="009A4884"/>
    <w:rPr>
      <w:rFonts w:ascii="Arial" w:hAnsi="Arial"/>
      <w:sz w:val="36"/>
    </w:rPr>
  </w:style>
  <w:style w:type="paragraph" w:customStyle="1" w:styleId="title3">
    <w:name w:val="title 3"/>
    <w:basedOn w:val="title2"/>
    <w:next w:val="a"/>
    <w:link w:val="title30"/>
    <w:qFormat/>
    <w:rsid w:val="009A4884"/>
    <w:pPr>
      <w:numPr>
        <w:ilvl w:val="2"/>
      </w:numPr>
    </w:pPr>
    <w:rPr>
      <w:sz w:val="22"/>
    </w:rPr>
  </w:style>
  <w:style w:type="character" w:customStyle="1" w:styleId="21">
    <w:name w:val="标题 2 字符"/>
    <w:aliases w:val="H2 字符,h2 字符,Head2A 字符,2 字符,UNDERRUBRIK 1-2 字符,DO NOT USE_h2 字符,h21 字符,Heading 2 Char 字符,H2 Char 字符,h2 Char 字符"/>
    <w:link w:val="20"/>
    <w:rsid w:val="006A7BAA"/>
    <w:rPr>
      <w:rFonts w:ascii="Arial" w:eastAsia="MS Mincho" w:hAnsi="Arial" w:cs="Arial"/>
      <w:b/>
      <w:bCs/>
      <w:iCs/>
      <w:szCs w:val="28"/>
    </w:rPr>
  </w:style>
  <w:style w:type="character" w:customStyle="1" w:styleId="title2Char">
    <w:name w:val="title 2 Char"/>
    <w:link w:val="title2"/>
    <w:rsid w:val="006619BF"/>
    <w:rPr>
      <w:rFonts w:ascii="Arial" w:eastAsia="Arial" w:hAnsi="Arial" w:cs="Arial"/>
      <w:bCs/>
      <w:iCs/>
      <w:sz w:val="28"/>
      <w:szCs w:val="28"/>
    </w:rPr>
  </w:style>
  <w:style w:type="paragraph" w:customStyle="1" w:styleId="proposal">
    <w:name w:val="proposal"/>
    <w:basedOn w:val="a0"/>
    <w:next w:val="a"/>
    <w:link w:val="proposalChar"/>
    <w:qFormat/>
    <w:rsid w:val="00212A92"/>
    <w:pPr>
      <w:numPr>
        <w:numId w:val="9"/>
      </w:numPr>
      <w:spacing w:beforeLines="50" w:before="120" w:afterLines="50"/>
    </w:pPr>
    <w:rPr>
      <w:rFonts w:eastAsia="宋体"/>
      <w:b/>
      <w:szCs w:val="20"/>
      <w:lang w:eastAsia="zh-CN"/>
    </w:rPr>
  </w:style>
  <w:style w:type="character" w:customStyle="1" w:styleId="title30">
    <w:name w:val="title 3 字符"/>
    <w:link w:val="title3"/>
    <w:rsid w:val="009A4884"/>
    <w:rPr>
      <w:rFonts w:ascii="Arial" w:eastAsia="Arial" w:hAnsi="Arial" w:cs="Arial"/>
      <w:bCs/>
      <w:iCs/>
      <w:sz w:val="22"/>
      <w:szCs w:val="28"/>
    </w:rPr>
  </w:style>
  <w:style w:type="paragraph" w:customStyle="1" w:styleId="bullet1">
    <w:name w:val="bullet1"/>
    <w:basedOn w:val="a"/>
    <w:link w:val="bullet10"/>
    <w:qFormat/>
    <w:rsid w:val="00981D62"/>
    <w:pPr>
      <w:numPr>
        <w:numId w:val="8"/>
      </w:numPr>
    </w:pPr>
    <w:rPr>
      <w:rFonts w:eastAsia="宋体"/>
      <w:lang w:eastAsia="zh-CN"/>
    </w:rPr>
  </w:style>
  <w:style w:type="character" w:customStyle="1" w:styleId="proposalChar">
    <w:name w:val="proposal Char"/>
    <w:link w:val="proposal"/>
    <w:rsid w:val="00212A92"/>
    <w:rPr>
      <w:b/>
    </w:rPr>
  </w:style>
  <w:style w:type="character" w:customStyle="1" w:styleId="bullet10">
    <w:name w:val="bullet1 字符"/>
    <w:link w:val="bullet1"/>
    <w:rsid w:val="00981D62"/>
    <w:rPr>
      <w:szCs w:val="24"/>
    </w:rPr>
  </w:style>
  <w:style w:type="paragraph" w:styleId="af9">
    <w:name w:val="Date"/>
    <w:basedOn w:val="a"/>
    <w:next w:val="a"/>
    <w:link w:val="afa"/>
    <w:rsid w:val="009C1EC8"/>
    <w:pPr>
      <w:ind w:leftChars="2500" w:left="100"/>
    </w:pPr>
  </w:style>
  <w:style w:type="character" w:customStyle="1" w:styleId="afa">
    <w:name w:val="日期 字符"/>
    <w:basedOn w:val="a1"/>
    <w:link w:val="af9"/>
    <w:rsid w:val="009C1EC8"/>
    <w:rPr>
      <w:rFonts w:eastAsia="Times New Roman"/>
      <w:szCs w:val="24"/>
      <w:lang w:eastAsia="en-US"/>
    </w:rPr>
  </w:style>
  <w:style w:type="character" w:styleId="afb">
    <w:name w:val="Placeholder Text"/>
    <w:basedOn w:val="a1"/>
    <w:uiPriority w:val="99"/>
    <w:semiHidden/>
    <w:rsid w:val="00401756"/>
    <w:rPr>
      <w:color w:val="808080"/>
    </w:rPr>
  </w:style>
  <w:style w:type="character" w:customStyle="1" w:styleId="afc">
    <w:name w:val="批注文字 字符"/>
    <w:uiPriority w:val="99"/>
    <w:rsid w:val="00884A54"/>
    <w:rPr>
      <w:rFonts w:ascii="Times" w:hAnsi="Times"/>
      <w:lang w:val="en-GB" w:eastAsia="en-US"/>
    </w:rPr>
  </w:style>
  <w:style w:type="character" w:customStyle="1" w:styleId="12">
    <w:name w:val="列表段落 字符1"/>
    <w:aliases w:val="リスト段落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列出段落 字符"/>
    <w:uiPriority w:val="34"/>
    <w:qFormat/>
    <w:rsid w:val="00FA28A1"/>
    <w:rPr>
      <w:sz w:val="22"/>
      <w:szCs w:val="22"/>
    </w:rPr>
  </w:style>
  <w:style w:type="character" w:customStyle="1" w:styleId="TALCar">
    <w:name w:val="TAL Car"/>
    <w:rsid w:val="004C3004"/>
    <w:rPr>
      <w:rFonts w:ascii="Arial" w:eastAsia="Times New Roman" w:hAnsi="Arial"/>
      <w:sz w:val="18"/>
      <w:lang w:val="en-GB" w:eastAsia="ja-JP"/>
    </w:rPr>
  </w:style>
  <w:style w:type="paragraph" w:customStyle="1" w:styleId="0Maintext">
    <w:name w:val="0 Main text"/>
    <w:basedOn w:val="a"/>
    <w:link w:val="0MaintextChar"/>
    <w:rsid w:val="0077541F"/>
    <w:pPr>
      <w:spacing w:after="100" w:afterAutospacing="1" w:line="288" w:lineRule="auto"/>
      <w:ind w:firstLine="360"/>
    </w:pPr>
    <w:rPr>
      <w:rFonts w:eastAsia="Malgun Gothic" w:cs="Batang"/>
      <w:szCs w:val="20"/>
      <w:lang w:val="en-GB"/>
    </w:rPr>
  </w:style>
  <w:style w:type="character" w:customStyle="1" w:styleId="0MaintextChar">
    <w:name w:val="0 Main text Char"/>
    <w:basedOn w:val="a1"/>
    <w:link w:val="0Maintext"/>
    <w:qFormat/>
    <w:rsid w:val="0077541F"/>
    <w:rPr>
      <w:rFonts w:eastAsia="Malgun Gothic" w:cs="Batang"/>
      <w:lang w:val="en-GB" w:eastAsia="en-US"/>
    </w:rPr>
  </w:style>
  <w:style w:type="paragraph" w:customStyle="1" w:styleId="B5">
    <w:name w:val="B5"/>
    <w:basedOn w:val="a"/>
    <w:rsid w:val="00170B62"/>
    <w:pPr>
      <w:spacing w:after="180"/>
      <w:ind w:left="1702" w:hanging="284"/>
      <w:jc w:val="left"/>
    </w:pPr>
    <w:rPr>
      <w:rFonts w:eastAsiaTheme="minorEastAsia"/>
      <w:szCs w:val="20"/>
      <w:lang w:val="en-GB"/>
    </w:rPr>
  </w:style>
  <w:style w:type="paragraph" w:customStyle="1" w:styleId="bullet2">
    <w:name w:val="bullet2"/>
    <w:basedOn w:val="bullet1"/>
    <w:link w:val="bullet20"/>
    <w:qFormat/>
    <w:rsid w:val="000324B9"/>
    <w:pPr>
      <w:numPr>
        <w:ilvl w:val="1"/>
      </w:numPr>
    </w:pPr>
  </w:style>
  <w:style w:type="paragraph" w:customStyle="1" w:styleId="bullet3">
    <w:name w:val="bullet3"/>
    <w:basedOn w:val="bullet1"/>
    <w:link w:val="bullet30"/>
    <w:qFormat/>
    <w:rsid w:val="000324B9"/>
    <w:pPr>
      <w:numPr>
        <w:ilvl w:val="2"/>
      </w:numPr>
    </w:pPr>
  </w:style>
  <w:style w:type="character" w:customStyle="1" w:styleId="bullet20">
    <w:name w:val="bullet2 字符"/>
    <w:basedOn w:val="bullet10"/>
    <w:link w:val="bullet2"/>
    <w:rsid w:val="000324B9"/>
    <w:rPr>
      <w:szCs w:val="24"/>
    </w:rPr>
  </w:style>
  <w:style w:type="character" w:customStyle="1" w:styleId="bullet30">
    <w:name w:val="bullet3 字符"/>
    <w:basedOn w:val="bullet10"/>
    <w:link w:val="bullet3"/>
    <w:rsid w:val="000324B9"/>
    <w:rPr>
      <w:szCs w:val="24"/>
    </w:rPr>
  </w:style>
  <w:style w:type="paragraph" w:customStyle="1" w:styleId="table">
    <w:name w:val="table"/>
    <w:basedOn w:val="a"/>
    <w:next w:val="a"/>
    <w:link w:val="table0"/>
    <w:qFormat/>
    <w:rsid w:val="007A4B6D"/>
    <w:pPr>
      <w:numPr>
        <w:numId w:val="12"/>
      </w:numPr>
      <w:jc w:val="center"/>
    </w:pPr>
    <w:rPr>
      <w:rFonts w:eastAsiaTheme="minorEastAsia"/>
      <w:lang w:eastAsia="zh-CN"/>
    </w:rPr>
  </w:style>
  <w:style w:type="paragraph" w:customStyle="1" w:styleId="tabletext">
    <w:name w:val="tabletext"/>
    <w:basedOn w:val="table"/>
    <w:link w:val="tabletext0"/>
    <w:qFormat/>
    <w:rsid w:val="007A4B6D"/>
    <w:pPr>
      <w:numPr>
        <w:numId w:val="0"/>
      </w:numPr>
      <w:spacing w:after="0"/>
    </w:pPr>
  </w:style>
  <w:style w:type="character" w:customStyle="1" w:styleId="table0">
    <w:name w:val="table 字符"/>
    <w:basedOn w:val="a1"/>
    <w:link w:val="table"/>
    <w:rsid w:val="007A4B6D"/>
    <w:rPr>
      <w:rFonts w:eastAsiaTheme="minorEastAsia"/>
      <w:szCs w:val="24"/>
    </w:rPr>
  </w:style>
  <w:style w:type="paragraph" w:customStyle="1" w:styleId="titlereference">
    <w:name w:val="titlereference"/>
    <w:basedOn w:val="title1"/>
    <w:link w:val="titlereference0"/>
    <w:qFormat/>
    <w:rsid w:val="00BF7CF2"/>
    <w:pPr>
      <w:numPr>
        <w:numId w:val="0"/>
      </w:numPr>
      <w:ind w:left="425" w:hanging="425"/>
    </w:pPr>
  </w:style>
  <w:style w:type="character" w:customStyle="1" w:styleId="tabletext0">
    <w:name w:val="tabletext 字符"/>
    <w:basedOn w:val="table0"/>
    <w:link w:val="tabletext"/>
    <w:rsid w:val="00BF7CF2"/>
    <w:rPr>
      <w:rFonts w:eastAsiaTheme="minorEastAsia"/>
      <w:szCs w:val="24"/>
    </w:rPr>
  </w:style>
  <w:style w:type="character" w:customStyle="1" w:styleId="titlereference0">
    <w:name w:val="titlereference 字符"/>
    <w:basedOn w:val="title1Char"/>
    <w:link w:val="titlereference"/>
    <w:rsid w:val="00BF7CF2"/>
    <w:rPr>
      <w:rFonts w:ascii="Arial" w:hAnsi="Arial"/>
      <w:sz w:val="36"/>
    </w:rPr>
  </w:style>
  <w:style w:type="paragraph" w:customStyle="1" w:styleId="observation">
    <w:name w:val="observation"/>
    <w:basedOn w:val="a"/>
    <w:link w:val="observation0"/>
    <w:qFormat/>
    <w:rsid w:val="00A16935"/>
    <w:pPr>
      <w:numPr>
        <w:numId w:val="11"/>
      </w:numPr>
    </w:pPr>
    <w:rPr>
      <w:rFonts w:eastAsiaTheme="minorEastAsia"/>
      <w:b/>
    </w:rPr>
  </w:style>
  <w:style w:type="paragraph" w:customStyle="1" w:styleId="boldbullet1">
    <w:name w:val="boldbullet1"/>
    <w:basedOn w:val="bullet1"/>
    <w:link w:val="boldbullet10"/>
    <w:qFormat/>
    <w:rsid w:val="00925F5A"/>
    <w:rPr>
      <w:b/>
    </w:rPr>
  </w:style>
  <w:style w:type="character" w:customStyle="1" w:styleId="observation0">
    <w:name w:val="observation 字符"/>
    <w:basedOn w:val="proposalChar"/>
    <w:link w:val="observation"/>
    <w:rsid w:val="00A16935"/>
    <w:rPr>
      <w:rFonts w:eastAsiaTheme="minorEastAsia"/>
      <w:b/>
      <w:szCs w:val="24"/>
      <w:lang w:eastAsia="en-US"/>
    </w:rPr>
  </w:style>
  <w:style w:type="paragraph" w:customStyle="1" w:styleId="boldbullet2">
    <w:name w:val="boldbullet2"/>
    <w:basedOn w:val="bullet2"/>
    <w:link w:val="boldbullet20"/>
    <w:qFormat/>
    <w:rsid w:val="00925F5A"/>
    <w:rPr>
      <w:b/>
    </w:rPr>
  </w:style>
  <w:style w:type="character" w:customStyle="1" w:styleId="boldbullet10">
    <w:name w:val="boldbullet1 字符"/>
    <w:basedOn w:val="bullet10"/>
    <w:link w:val="boldbullet1"/>
    <w:rsid w:val="00925F5A"/>
    <w:rPr>
      <w:b/>
      <w:szCs w:val="24"/>
    </w:rPr>
  </w:style>
  <w:style w:type="character" w:customStyle="1" w:styleId="boldbullet20">
    <w:name w:val="boldbullet2 字符"/>
    <w:basedOn w:val="bullet20"/>
    <w:link w:val="boldbullet2"/>
    <w:rsid w:val="00925F5A"/>
    <w:rPr>
      <w:b/>
      <w:szCs w:val="24"/>
    </w:rPr>
  </w:style>
  <w:style w:type="paragraph" w:customStyle="1" w:styleId="figure">
    <w:name w:val="figure"/>
    <w:basedOn w:val="a"/>
    <w:next w:val="a"/>
    <w:link w:val="figure0"/>
    <w:qFormat/>
    <w:rsid w:val="003D7D48"/>
    <w:pPr>
      <w:numPr>
        <w:numId w:val="13"/>
      </w:numPr>
      <w:jc w:val="center"/>
    </w:pPr>
  </w:style>
  <w:style w:type="character" w:customStyle="1" w:styleId="figure0">
    <w:name w:val="figure 字符"/>
    <w:basedOn w:val="table0"/>
    <w:link w:val="figure"/>
    <w:rsid w:val="003D7D48"/>
    <w:rPr>
      <w:rFonts w:eastAsia="Times New Roman"/>
      <w:szCs w:val="24"/>
      <w:lang w:eastAsia="en-US"/>
    </w:rPr>
  </w:style>
  <w:style w:type="character" w:styleId="afd">
    <w:name w:val="Strong"/>
    <w:uiPriority w:val="22"/>
    <w:qFormat/>
    <w:rsid w:val="00915813"/>
    <w:rPr>
      <w:b/>
      <w:bCs/>
    </w:rPr>
  </w:style>
  <w:style w:type="paragraph" w:customStyle="1" w:styleId="mc-p">
    <w:name w:val="mc-p___"/>
    <w:basedOn w:val="a"/>
    <w:uiPriority w:val="99"/>
    <w:qFormat/>
    <w:rsid w:val="00915813"/>
    <w:pPr>
      <w:spacing w:before="100" w:beforeAutospacing="1" w:after="100" w:afterAutospacing="1"/>
      <w:jc w:val="left"/>
    </w:pPr>
    <w:rPr>
      <w:rFonts w:ascii="Calibri" w:eastAsia="Malgun Gothic" w:hAnsi="Calibri" w:cs="Calibri"/>
      <w:sz w:val="22"/>
      <w:szCs w:val="22"/>
      <w:lang w:eastAsia="ko-KR"/>
    </w:rPr>
  </w:style>
  <w:style w:type="paragraph" w:customStyle="1" w:styleId="References">
    <w:name w:val="References"/>
    <w:basedOn w:val="a"/>
    <w:rsid w:val="00E422EC"/>
    <w:pPr>
      <w:numPr>
        <w:ilvl w:val="2"/>
        <w:numId w:val="14"/>
      </w:numPr>
      <w:spacing w:after="0"/>
      <w:jc w:val="left"/>
    </w:pPr>
  </w:style>
  <w:style w:type="paragraph" w:styleId="afe">
    <w:name w:val="Normal (Web)"/>
    <w:basedOn w:val="a"/>
    <w:uiPriority w:val="99"/>
    <w:unhideWhenUsed/>
    <w:rsid w:val="00012CF3"/>
    <w:pPr>
      <w:spacing w:before="100" w:beforeAutospacing="1" w:after="100" w:afterAutospacing="1"/>
      <w:jc w:val="left"/>
    </w:pPr>
    <w:rPr>
      <w:rFonts w:ascii="宋体" w:eastAsia="宋体" w:hAnsi="宋体" w:cs="宋体"/>
      <w:sz w:val="24"/>
      <w:lang w:eastAsia="zh-CN"/>
    </w:rPr>
  </w:style>
  <w:style w:type="character" w:styleId="aff">
    <w:name w:val="Emphasis"/>
    <w:qFormat/>
    <w:rsid w:val="00AC3CE2"/>
    <w:rPr>
      <w:i/>
      <w:iCs/>
    </w:rPr>
  </w:style>
  <w:style w:type="numbering" w:customStyle="1" w:styleId="StyleBulleted">
    <w:name w:val="Style Bulleted"/>
    <w:rsid w:val="00AC3CE2"/>
    <w:pPr>
      <w:numPr>
        <w:numId w:val="16"/>
      </w:numPr>
    </w:pPr>
  </w:style>
  <w:style w:type="paragraph" w:customStyle="1" w:styleId="default">
    <w:name w:val="default"/>
    <w:basedOn w:val="a"/>
    <w:rsid w:val="00AC3CE2"/>
    <w:pPr>
      <w:spacing w:before="100" w:beforeAutospacing="1" w:after="100" w:afterAutospacing="1"/>
      <w:jc w:val="left"/>
    </w:pPr>
    <w:rPr>
      <w:rFonts w:ascii="Calibri" w:eastAsia="Malgun Gothic" w:hAnsi="Calibri" w:cs="Calibri"/>
      <w:sz w:val="22"/>
      <w:szCs w:val="22"/>
      <w:lang w:eastAsia="ko-KR"/>
    </w:rPr>
  </w:style>
  <w:style w:type="paragraph" w:customStyle="1" w:styleId="bodytext">
    <w:name w:val="bodytext"/>
    <w:basedOn w:val="a"/>
    <w:uiPriority w:val="99"/>
    <w:rsid w:val="000728ED"/>
    <w:pPr>
      <w:spacing w:before="100" w:beforeAutospacing="1" w:after="100" w:afterAutospacing="1"/>
      <w:jc w:val="left"/>
    </w:pPr>
    <w:rPr>
      <w:rFonts w:ascii="Gulim" w:eastAsia="Gulim" w:hAnsi="Gulim"/>
      <w:sz w:val="24"/>
      <w:lang w:eastAsia="ko-KR"/>
    </w:rPr>
  </w:style>
  <w:style w:type="character" w:customStyle="1" w:styleId="af2">
    <w:name w:val="页脚 字符"/>
    <w:basedOn w:val="a1"/>
    <w:link w:val="af1"/>
    <w:uiPriority w:val="99"/>
    <w:rsid w:val="00302D17"/>
    <w:rPr>
      <w:rFonts w:eastAsia="Times New Roman"/>
      <w:sz w:val="18"/>
      <w:szCs w:val="18"/>
      <w:lang w:eastAsia="en-US"/>
    </w:rPr>
  </w:style>
  <w:style w:type="character" w:customStyle="1" w:styleId="ae">
    <w:name w:val="批注主题 字符"/>
    <w:basedOn w:val="afc"/>
    <w:link w:val="ad"/>
    <w:uiPriority w:val="99"/>
    <w:semiHidden/>
    <w:rsid w:val="00302D17"/>
    <w:rPr>
      <w:rFonts w:ascii="Times" w:eastAsia="Times New Roman" w:hAnsi="Times"/>
      <w:b/>
      <w:bCs/>
      <w:szCs w:val="24"/>
      <w:lang w:val="en-GB" w:eastAsia="en-US"/>
    </w:rPr>
  </w:style>
  <w:style w:type="character" w:customStyle="1" w:styleId="af0">
    <w:name w:val="批注框文本 字符"/>
    <w:basedOn w:val="a1"/>
    <w:link w:val="af"/>
    <w:uiPriority w:val="99"/>
    <w:semiHidden/>
    <w:rsid w:val="00302D17"/>
    <w:rPr>
      <w:rFonts w:eastAsia="Times New Roman"/>
      <w:sz w:val="18"/>
      <w:szCs w:val="18"/>
      <w:lang w:eastAsia="en-US"/>
    </w:rPr>
  </w:style>
  <w:style w:type="paragraph" w:customStyle="1" w:styleId="mc-p0">
    <w:name w:val="mc-p"/>
    <w:basedOn w:val="a"/>
    <w:uiPriority w:val="99"/>
    <w:rsid w:val="000F12A7"/>
    <w:pPr>
      <w:spacing w:before="100" w:beforeAutospacing="1" w:after="100" w:afterAutospacing="1"/>
      <w:jc w:val="left"/>
    </w:pPr>
    <w:rPr>
      <w:rFonts w:ascii="Calibri" w:eastAsia="Malgun Gothic" w:hAnsi="Calibri" w:cs="Calibri"/>
      <w:sz w:val="22"/>
      <w:szCs w:val="22"/>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81417215">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226309971">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4651321">
      <w:bodyDiv w:val="1"/>
      <w:marLeft w:val="0"/>
      <w:marRight w:val="0"/>
      <w:marTop w:val="0"/>
      <w:marBottom w:val="0"/>
      <w:divBdr>
        <w:top w:val="none" w:sz="0" w:space="0" w:color="auto"/>
        <w:left w:val="none" w:sz="0" w:space="0" w:color="auto"/>
        <w:bottom w:val="none" w:sz="0" w:space="0" w:color="auto"/>
        <w:right w:val="none" w:sz="0" w:space="0" w:color="auto"/>
      </w:divBdr>
    </w:div>
    <w:div w:id="291374218">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8916175">
      <w:bodyDiv w:val="1"/>
      <w:marLeft w:val="0"/>
      <w:marRight w:val="0"/>
      <w:marTop w:val="0"/>
      <w:marBottom w:val="0"/>
      <w:divBdr>
        <w:top w:val="none" w:sz="0" w:space="0" w:color="auto"/>
        <w:left w:val="none" w:sz="0" w:space="0" w:color="auto"/>
        <w:bottom w:val="none" w:sz="0" w:space="0" w:color="auto"/>
        <w:right w:val="none" w:sz="0" w:space="0" w:color="auto"/>
      </w:divBdr>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3676860">
      <w:bodyDiv w:val="1"/>
      <w:marLeft w:val="0"/>
      <w:marRight w:val="0"/>
      <w:marTop w:val="0"/>
      <w:marBottom w:val="0"/>
      <w:divBdr>
        <w:top w:val="none" w:sz="0" w:space="0" w:color="auto"/>
        <w:left w:val="none" w:sz="0" w:space="0" w:color="auto"/>
        <w:bottom w:val="none" w:sz="0" w:space="0" w:color="auto"/>
        <w:right w:val="none" w:sz="0" w:space="0" w:color="auto"/>
      </w:divBdr>
    </w:div>
    <w:div w:id="472909807">
      <w:bodyDiv w:val="1"/>
      <w:marLeft w:val="0"/>
      <w:marRight w:val="0"/>
      <w:marTop w:val="0"/>
      <w:marBottom w:val="0"/>
      <w:divBdr>
        <w:top w:val="none" w:sz="0" w:space="0" w:color="auto"/>
        <w:left w:val="none" w:sz="0" w:space="0" w:color="auto"/>
        <w:bottom w:val="none" w:sz="0" w:space="0" w:color="auto"/>
        <w:right w:val="none" w:sz="0" w:space="0" w:color="auto"/>
      </w:divBdr>
      <w:divsChild>
        <w:div w:id="137262834">
          <w:marLeft w:val="1800"/>
          <w:marRight w:val="0"/>
          <w:marTop w:val="100"/>
          <w:marBottom w:val="0"/>
          <w:divBdr>
            <w:top w:val="none" w:sz="0" w:space="0" w:color="auto"/>
            <w:left w:val="none" w:sz="0" w:space="0" w:color="auto"/>
            <w:bottom w:val="none" w:sz="0" w:space="0" w:color="auto"/>
            <w:right w:val="none" w:sz="0" w:space="0" w:color="auto"/>
          </w:divBdr>
        </w:div>
        <w:div w:id="157230462">
          <w:marLeft w:val="2520"/>
          <w:marRight w:val="0"/>
          <w:marTop w:val="100"/>
          <w:marBottom w:val="0"/>
          <w:divBdr>
            <w:top w:val="none" w:sz="0" w:space="0" w:color="auto"/>
            <w:left w:val="none" w:sz="0" w:space="0" w:color="auto"/>
            <w:bottom w:val="none" w:sz="0" w:space="0" w:color="auto"/>
            <w:right w:val="none" w:sz="0" w:space="0" w:color="auto"/>
          </w:divBdr>
        </w:div>
        <w:div w:id="444890925">
          <w:marLeft w:val="360"/>
          <w:marRight w:val="0"/>
          <w:marTop w:val="200"/>
          <w:marBottom w:val="0"/>
          <w:divBdr>
            <w:top w:val="none" w:sz="0" w:space="0" w:color="auto"/>
            <w:left w:val="none" w:sz="0" w:space="0" w:color="auto"/>
            <w:bottom w:val="none" w:sz="0" w:space="0" w:color="auto"/>
            <w:right w:val="none" w:sz="0" w:space="0" w:color="auto"/>
          </w:divBdr>
        </w:div>
        <w:div w:id="525337481">
          <w:marLeft w:val="1080"/>
          <w:marRight w:val="0"/>
          <w:marTop w:val="100"/>
          <w:marBottom w:val="0"/>
          <w:divBdr>
            <w:top w:val="none" w:sz="0" w:space="0" w:color="auto"/>
            <w:left w:val="none" w:sz="0" w:space="0" w:color="auto"/>
            <w:bottom w:val="none" w:sz="0" w:space="0" w:color="auto"/>
            <w:right w:val="none" w:sz="0" w:space="0" w:color="auto"/>
          </w:divBdr>
        </w:div>
        <w:div w:id="682897799">
          <w:marLeft w:val="3240"/>
          <w:marRight w:val="0"/>
          <w:marTop w:val="100"/>
          <w:marBottom w:val="0"/>
          <w:divBdr>
            <w:top w:val="none" w:sz="0" w:space="0" w:color="auto"/>
            <w:left w:val="none" w:sz="0" w:space="0" w:color="auto"/>
            <w:bottom w:val="none" w:sz="0" w:space="0" w:color="auto"/>
            <w:right w:val="none" w:sz="0" w:space="0" w:color="auto"/>
          </w:divBdr>
        </w:div>
        <w:div w:id="700787795">
          <w:marLeft w:val="360"/>
          <w:marRight w:val="0"/>
          <w:marTop w:val="200"/>
          <w:marBottom w:val="0"/>
          <w:divBdr>
            <w:top w:val="none" w:sz="0" w:space="0" w:color="auto"/>
            <w:left w:val="none" w:sz="0" w:space="0" w:color="auto"/>
            <w:bottom w:val="none" w:sz="0" w:space="0" w:color="auto"/>
            <w:right w:val="none" w:sz="0" w:space="0" w:color="auto"/>
          </w:divBdr>
        </w:div>
        <w:div w:id="733504640">
          <w:marLeft w:val="1080"/>
          <w:marRight w:val="0"/>
          <w:marTop w:val="100"/>
          <w:marBottom w:val="0"/>
          <w:divBdr>
            <w:top w:val="none" w:sz="0" w:space="0" w:color="auto"/>
            <w:left w:val="none" w:sz="0" w:space="0" w:color="auto"/>
            <w:bottom w:val="none" w:sz="0" w:space="0" w:color="auto"/>
            <w:right w:val="none" w:sz="0" w:space="0" w:color="auto"/>
          </w:divBdr>
        </w:div>
        <w:div w:id="765689819">
          <w:marLeft w:val="1800"/>
          <w:marRight w:val="0"/>
          <w:marTop w:val="100"/>
          <w:marBottom w:val="0"/>
          <w:divBdr>
            <w:top w:val="none" w:sz="0" w:space="0" w:color="auto"/>
            <w:left w:val="none" w:sz="0" w:space="0" w:color="auto"/>
            <w:bottom w:val="none" w:sz="0" w:space="0" w:color="auto"/>
            <w:right w:val="none" w:sz="0" w:space="0" w:color="auto"/>
          </w:divBdr>
        </w:div>
        <w:div w:id="884177911">
          <w:marLeft w:val="1080"/>
          <w:marRight w:val="0"/>
          <w:marTop w:val="100"/>
          <w:marBottom w:val="0"/>
          <w:divBdr>
            <w:top w:val="none" w:sz="0" w:space="0" w:color="auto"/>
            <w:left w:val="none" w:sz="0" w:space="0" w:color="auto"/>
            <w:bottom w:val="none" w:sz="0" w:space="0" w:color="auto"/>
            <w:right w:val="none" w:sz="0" w:space="0" w:color="auto"/>
          </w:divBdr>
        </w:div>
        <w:div w:id="888348301">
          <w:marLeft w:val="1800"/>
          <w:marRight w:val="0"/>
          <w:marTop w:val="100"/>
          <w:marBottom w:val="0"/>
          <w:divBdr>
            <w:top w:val="none" w:sz="0" w:space="0" w:color="auto"/>
            <w:left w:val="none" w:sz="0" w:space="0" w:color="auto"/>
            <w:bottom w:val="none" w:sz="0" w:space="0" w:color="auto"/>
            <w:right w:val="none" w:sz="0" w:space="0" w:color="auto"/>
          </w:divBdr>
        </w:div>
        <w:div w:id="933247449">
          <w:marLeft w:val="360"/>
          <w:marRight w:val="0"/>
          <w:marTop w:val="200"/>
          <w:marBottom w:val="0"/>
          <w:divBdr>
            <w:top w:val="none" w:sz="0" w:space="0" w:color="auto"/>
            <w:left w:val="none" w:sz="0" w:space="0" w:color="auto"/>
            <w:bottom w:val="none" w:sz="0" w:space="0" w:color="auto"/>
            <w:right w:val="none" w:sz="0" w:space="0" w:color="auto"/>
          </w:divBdr>
        </w:div>
        <w:div w:id="1057051046">
          <w:marLeft w:val="2520"/>
          <w:marRight w:val="0"/>
          <w:marTop w:val="100"/>
          <w:marBottom w:val="0"/>
          <w:divBdr>
            <w:top w:val="none" w:sz="0" w:space="0" w:color="auto"/>
            <w:left w:val="none" w:sz="0" w:space="0" w:color="auto"/>
            <w:bottom w:val="none" w:sz="0" w:space="0" w:color="auto"/>
            <w:right w:val="none" w:sz="0" w:space="0" w:color="auto"/>
          </w:divBdr>
        </w:div>
        <w:div w:id="1681809198">
          <w:marLeft w:val="1800"/>
          <w:marRight w:val="0"/>
          <w:marTop w:val="100"/>
          <w:marBottom w:val="0"/>
          <w:divBdr>
            <w:top w:val="none" w:sz="0" w:space="0" w:color="auto"/>
            <w:left w:val="none" w:sz="0" w:space="0" w:color="auto"/>
            <w:bottom w:val="none" w:sz="0" w:space="0" w:color="auto"/>
            <w:right w:val="none" w:sz="0" w:space="0" w:color="auto"/>
          </w:divBdr>
        </w:div>
        <w:div w:id="2049910962">
          <w:marLeft w:val="1080"/>
          <w:marRight w:val="0"/>
          <w:marTop w:val="100"/>
          <w:marBottom w:val="0"/>
          <w:divBdr>
            <w:top w:val="none" w:sz="0" w:space="0" w:color="auto"/>
            <w:left w:val="none" w:sz="0" w:space="0" w:color="auto"/>
            <w:bottom w:val="none" w:sz="0" w:space="0" w:color="auto"/>
            <w:right w:val="none" w:sz="0" w:space="0" w:color="auto"/>
          </w:divBdr>
        </w:div>
        <w:div w:id="2073188503">
          <w:marLeft w:val="360"/>
          <w:marRight w:val="0"/>
          <w:marTop w:val="200"/>
          <w:marBottom w:val="0"/>
          <w:divBdr>
            <w:top w:val="none" w:sz="0" w:space="0" w:color="auto"/>
            <w:left w:val="none" w:sz="0" w:space="0" w:color="auto"/>
            <w:bottom w:val="none" w:sz="0" w:space="0" w:color="auto"/>
            <w:right w:val="none" w:sz="0" w:space="0" w:color="auto"/>
          </w:divBdr>
        </w:div>
      </w:divsChild>
    </w:div>
    <w:div w:id="505486803">
      <w:bodyDiv w:val="1"/>
      <w:marLeft w:val="0"/>
      <w:marRight w:val="0"/>
      <w:marTop w:val="0"/>
      <w:marBottom w:val="0"/>
      <w:divBdr>
        <w:top w:val="none" w:sz="0" w:space="0" w:color="auto"/>
        <w:left w:val="none" w:sz="0" w:space="0" w:color="auto"/>
        <w:bottom w:val="none" w:sz="0" w:space="0" w:color="auto"/>
        <w:right w:val="none" w:sz="0" w:space="0" w:color="auto"/>
      </w:divBdr>
    </w:div>
    <w:div w:id="526648413">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57805912">
      <w:bodyDiv w:val="1"/>
      <w:marLeft w:val="0"/>
      <w:marRight w:val="0"/>
      <w:marTop w:val="0"/>
      <w:marBottom w:val="0"/>
      <w:divBdr>
        <w:top w:val="none" w:sz="0" w:space="0" w:color="auto"/>
        <w:left w:val="none" w:sz="0" w:space="0" w:color="auto"/>
        <w:bottom w:val="none" w:sz="0" w:space="0" w:color="auto"/>
        <w:right w:val="none" w:sz="0" w:space="0" w:color="auto"/>
      </w:divBdr>
    </w:div>
    <w:div w:id="660425546">
      <w:bodyDiv w:val="1"/>
      <w:marLeft w:val="0"/>
      <w:marRight w:val="0"/>
      <w:marTop w:val="0"/>
      <w:marBottom w:val="0"/>
      <w:divBdr>
        <w:top w:val="none" w:sz="0" w:space="0" w:color="auto"/>
        <w:left w:val="none" w:sz="0" w:space="0" w:color="auto"/>
        <w:bottom w:val="none" w:sz="0" w:space="0" w:color="auto"/>
        <w:right w:val="none" w:sz="0" w:space="0" w:color="auto"/>
      </w:divBdr>
    </w:div>
    <w:div w:id="697396085">
      <w:bodyDiv w:val="1"/>
      <w:marLeft w:val="0"/>
      <w:marRight w:val="0"/>
      <w:marTop w:val="0"/>
      <w:marBottom w:val="0"/>
      <w:divBdr>
        <w:top w:val="none" w:sz="0" w:space="0" w:color="auto"/>
        <w:left w:val="none" w:sz="0" w:space="0" w:color="auto"/>
        <w:bottom w:val="none" w:sz="0" w:space="0" w:color="auto"/>
        <w:right w:val="none" w:sz="0" w:space="0" w:color="auto"/>
      </w:divBdr>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0059945">
      <w:bodyDiv w:val="1"/>
      <w:marLeft w:val="0"/>
      <w:marRight w:val="0"/>
      <w:marTop w:val="0"/>
      <w:marBottom w:val="0"/>
      <w:divBdr>
        <w:top w:val="none" w:sz="0" w:space="0" w:color="auto"/>
        <w:left w:val="none" w:sz="0" w:space="0" w:color="auto"/>
        <w:bottom w:val="none" w:sz="0" w:space="0" w:color="auto"/>
        <w:right w:val="none" w:sz="0" w:space="0" w:color="auto"/>
      </w:divBdr>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38331609">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27482397">
      <w:bodyDiv w:val="1"/>
      <w:marLeft w:val="0"/>
      <w:marRight w:val="0"/>
      <w:marTop w:val="0"/>
      <w:marBottom w:val="0"/>
      <w:divBdr>
        <w:top w:val="none" w:sz="0" w:space="0" w:color="auto"/>
        <w:left w:val="none" w:sz="0" w:space="0" w:color="auto"/>
        <w:bottom w:val="none" w:sz="0" w:space="0" w:color="auto"/>
        <w:right w:val="none" w:sz="0" w:space="0" w:color="auto"/>
      </w:divBdr>
    </w:div>
    <w:div w:id="835193017">
      <w:bodyDiv w:val="1"/>
      <w:marLeft w:val="0"/>
      <w:marRight w:val="0"/>
      <w:marTop w:val="0"/>
      <w:marBottom w:val="0"/>
      <w:divBdr>
        <w:top w:val="none" w:sz="0" w:space="0" w:color="auto"/>
        <w:left w:val="none" w:sz="0" w:space="0" w:color="auto"/>
        <w:bottom w:val="none" w:sz="0" w:space="0" w:color="auto"/>
        <w:right w:val="none" w:sz="0" w:space="0" w:color="auto"/>
      </w:divBdr>
      <w:divsChild>
        <w:div w:id="877014871">
          <w:marLeft w:val="590"/>
          <w:marRight w:val="0"/>
          <w:marTop w:val="60"/>
          <w:marBottom w:val="60"/>
          <w:divBdr>
            <w:top w:val="none" w:sz="0" w:space="0" w:color="auto"/>
            <w:left w:val="none" w:sz="0" w:space="0" w:color="auto"/>
            <w:bottom w:val="none" w:sz="0" w:space="0" w:color="auto"/>
            <w:right w:val="none" w:sz="0" w:space="0" w:color="auto"/>
          </w:divBdr>
        </w:div>
        <w:div w:id="1391152763">
          <w:marLeft w:val="590"/>
          <w:marRight w:val="0"/>
          <w:marTop w:val="60"/>
          <w:marBottom w:val="60"/>
          <w:divBdr>
            <w:top w:val="none" w:sz="0" w:space="0" w:color="auto"/>
            <w:left w:val="none" w:sz="0" w:space="0" w:color="auto"/>
            <w:bottom w:val="none" w:sz="0" w:space="0" w:color="auto"/>
            <w:right w:val="none" w:sz="0" w:space="0" w:color="auto"/>
          </w:divBdr>
        </w:div>
        <w:div w:id="2081294494">
          <w:marLeft w:val="360"/>
          <w:marRight w:val="0"/>
          <w:marTop w:val="60"/>
          <w:marBottom w:val="60"/>
          <w:divBdr>
            <w:top w:val="none" w:sz="0" w:space="0" w:color="auto"/>
            <w:left w:val="none" w:sz="0" w:space="0" w:color="auto"/>
            <w:bottom w:val="none" w:sz="0" w:space="0" w:color="auto"/>
            <w:right w:val="none" w:sz="0" w:space="0" w:color="auto"/>
          </w:divBdr>
        </w:div>
      </w:divsChild>
    </w:div>
    <w:div w:id="858662113">
      <w:bodyDiv w:val="1"/>
      <w:marLeft w:val="0"/>
      <w:marRight w:val="0"/>
      <w:marTop w:val="0"/>
      <w:marBottom w:val="0"/>
      <w:divBdr>
        <w:top w:val="none" w:sz="0" w:space="0" w:color="auto"/>
        <w:left w:val="none" w:sz="0" w:space="0" w:color="auto"/>
        <w:bottom w:val="none" w:sz="0" w:space="0" w:color="auto"/>
        <w:right w:val="none" w:sz="0" w:space="0" w:color="auto"/>
      </w:divBdr>
    </w:div>
    <w:div w:id="887953881">
      <w:bodyDiv w:val="1"/>
      <w:marLeft w:val="0"/>
      <w:marRight w:val="0"/>
      <w:marTop w:val="0"/>
      <w:marBottom w:val="0"/>
      <w:divBdr>
        <w:top w:val="none" w:sz="0" w:space="0" w:color="auto"/>
        <w:left w:val="none" w:sz="0" w:space="0" w:color="auto"/>
        <w:bottom w:val="none" w:sz="0" w:space="0" w:color="auto"/>
        <w:right w:val="none" w:sz="0" w:space="0" w:color="auto"/>
      </w:divBdr>
    </w:div>
    <w:div w:id="890652447">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70673310">
      <w:bodyDiv w:val="1"/>
      <w:marLeft w:val="0"/>
      <w:marRight w:val="0"/>
      <w:marTop w:val="0"/>
      <w:marBottom w:val="0"/>
      <w:divBdr>
        <w:top w:val="none" w:sz="0" w:space="0" w:color="auto"/>
        <w:left w:val="none" w:sz="0" w:space="0" w:color="auto"/>
        <w:bottom w:val="none" w:sz="0" w:space="0" w:color="auto"/>
        <w:right w:val="none" w:sz="0" w:space="0" w:color="auto"/>
      </w:divBdr>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896546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21856492">
      <w:bodyDiv w:val="1"/>
      <w:marLeft w:val="0"/>
      <w:marRight w:val="0"/>
      <w:marTop w:val="0"/>
      <w:marBottom w:val="0"/>
      <w:divBdr>
        <w:top w:val="none" w:sz="0" w:space="0" w:color="auto"/>
        <w:left w:val="none" w:sz="0" w:space="0" w:color="auto"/>
        <w:bottom w:val="none" w:sz="0" w:space="0" w:color="auto"/>
        <w:right w:val="none" w:sz="0" w:space="0" w:color="auto"/>
      </w:divBdr>
    </w:div>
    <w:div w:id="1056396135">
      <w:bodyDiv w:val="1"/>
      <w:marLeft w:val="0"/>
      <w:marRight w:val="0"/>
      <w:marTop w:val="0"/>
      <w:marBottom w:val="0"/>
      <w:divBdr>
        <w:top w:val="none" w:sz="0" w:space="0" w:color="auto"/>
        <w:left w:val="none" w:sz="0" w:space="0" w:color="auto"/>
        <w:bottom w:val="none" w:sz="0" w:space="0" w:color="auto"/>
        <w:right w:val="none" w:sz="0" w:space="0" w:color="auto"/>
      </w:divBdr>
    </w:div>
    <w:div w:id="1057630868">
      <w:bodyDiv w:val="1"/>
      <w:marLeft w:val="0"/>
      <w:marRight w:val="0"/>
      <w:marTop w:val="0"/>
      <w:marBottom w:val="0"/>
      <w:divBdr>
        <w:top w:val="none" w:sz="0" w:space="0" w:color="auto"/>
        <w:left w:val="none" w:sz="0" w:space="0" w:color="auto"/>
        <w:bottom w:val="none" w:sz="0" w:space="0" w:color="auto"/>
        <w:right w:val="none" w:sz="0" w:space="0" w:color="auto"/>
      </w:divBdr>
    </w:div>
    <w:div w:id="1059397822">
      <w:bodyDiv w:val="1"/>
      <w:marLeft w:val="0"/>
      <w:marRight w:val="0"/>
      <w:marTop w:val="0"/>
      <w:marBottom w:val="0"/>
      <w:divBdr>
        <w:top w:val="none" w:sz="0" w:space="0" w:color="auto"/>
        <w:left w:val="none" w:sz="0" w:space="0" w:color="auto"/>
        <w:bottom w:val="none" w:sz="0" w:space="0" w:color="auto"/>
        <w:right w:val="none" w:sz="0" w:space="0" w:color="auto"/>
      </w:divBdr>
    </w:div>
    <w:div w:id="1092706385">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56989705">
      <w:bodyDiv w:val="1"/>
      <w:marLeft w:val="0"/>
      <w:marRight w:val="0"/>
      <w:marTop w:val="0"/>
      <w:marBottom w:val="0"/>
      <w:divBdr>
        <w:top w:val="none" w:sz="0" w:space="0" w:color="auto"/>
        <w:left w:val="none" w:sz="0" w:space="0" w:color="auto"/>
        <w:bottom w:val="none" w:sz="0" w:space="0" w:color="auto"/>
        <w:right w:val="none" w:sz="0" w:space="0" w:color="auto"/>
      </w:divBdr>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5628326">
      <w:bodyDiv w:val="1"/>
      <w:marLeft w:val="0"/>
      <w:marRight w:val="0"/>
      <w:marTop w:val="0"/>
      <w:marBottom w:val="0"/>
      <w:divBdr>
        <w:top w:val="none" w:sz="0" w:space="0" w:color="auto"/>
        <w:left w:val="none" w:sz="0" w:space="0" w:color="auto"/>
        <w:bottom w:val="none" w:sz="0" w:space="0" w:color="auto"/>
        <w:right w:val="none" w:sz="0" w:space="0" w:color="auto"/>
      </w:divBdr>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0386642">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19055860">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49159495">
      <w:bodyDiv w:val="1"/>
      <w:marLeft w:val="0"/>
      <w:marRight w:val="0"/>
      <w:marTop w:val="0"/>
      <w:marBottom w:val="0"/>
      <w:divBdr>
        <w:top w:val="none" w:sz="0" w:space="0" w:color="auto"/>
        <w:left w:val="none" w:sz="0" w:space="0" w:color="auto"/>
        <w:bottom w:val="none" w:sz="0" w:space="0" w:color="auto"/>
        <w:right w:val="none" w:sz="0" w:space="0" w:color="auto"/>
      </w:divBdr>
    </w:div>
    <w:div w:id="1460757998">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6950757">
      <w:bodyDiv w:val="1"/>
      <w:marLeft w:val="0"/>
      <w:marRight w:val="0"/>
      <w:marTop w:val="0"/>
      <w:marBottom w:val="0"/>
      <w:divBdr>
        <w:top w:val="none" w:sz="0" w:space="0" w:color="auto"/>
        <w:left w:val="none" w:sz="0" w:space="0" w:color="auto"/>
        <w:bottom w:val="none" w:sz="0" w:space="0" w:color="auto"/>
        <w:right w:val="none" w:sz="0" w:space="0" w:color="auto"/>
      </w:divBdr>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724793">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89762235">
      <w:bodyDiv w:val="1"/>
      <w:marLeft w:val="0"/>
      <w:marRight w:val="0"/>
      <w:marTop w:val="0"/>
      <w:marBottom w:val="0"/>
      <w:divBdr>
        <w:top w:val="none" w:sz="0" w:space="0" w:color="auto"/>
        <w:left w:val="none" w:sz="0" w:space="0" w:color="auto"/>
        <w:bottom w:val="none" w:sz="0" w:space="0" w:color="auto"/>
        <w:right w:val="none" w:sz="0" w:space="0" w:color="auto"/>
      </w:divBdr>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0192275">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5987125">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73459059">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3gpp.org/ftp/TSG_RAN/WG1_RL1/TSGR1_114b-e/Docs/R1-2308814.zip"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D6EC89-B9E2-4C04-B68F-FAF8745C6A5D}">
  <ds:schemaRefs>
    <ds:schemaRef ds:uri="http://schemas.microsoft.com/sharepoint/v3/contenttype/forms"/>
  </ds:schemaRefs>
</ds:datastoreItem>
</file>

<file path=customXml/itemProps2.xml><?xml version="1.0" encoding="utf-8"?>
<ds:datastoreItem xmlns:ds="http://schemas.openxmlformats.org/officeDocument/2006/customXml" ds:itemID="{E866B57E-2E69-4F8D-80AD-10F625FB4B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CB64207-2A7E-46BD-97CC-D41572CCEE7F}">
  <ds:schemaRefs>
    <ds:schemaRef ds:uri="http://schemas.microsoft.com/office/2006/metadata/properties"/>
    <ds:schemaRef ds:uri="http://schemas.microsoft.com/office/infopath/2007/PartnerControls"/>
    <ds:schemaRef ds:uri="98194d48-cc26-4b7e-909f-baa95c83abfa"/>
  </ds:schemaRefs>
</ds:datastoreItem>
</file>

<file path=customXml/itemProps4.xml><?xml version="1.0" encoding="utf-8"?>
<ds:datastoreItem xmlns:ds="http://schemas.openxmlformats.org/officeDocument/2006/customXml" ds:itemID="{A9CC35C9-E02C-4020-AAE0-8247338CA9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3</Pages>
  <Words>1188</Words>
  <Characters>6772</Characters>
  <Application>Microsoft Office Word</Application>
  <DocSecurity>0</DocSecurity>
  <Lines>56</Lines>
  <Paragraphs>15</Paragraphs>
  <ScaleCrop>false</ScaleCrop>
  <Company>Vivo</Company>
  <LinksUpToDate>false</LinksUpToDate>
  <CharactersWithSpaces>7945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TAMRAKAR RAKESH</cp:lastModifiedBy>
  <cp:revision>15</cp:revision>
  <cp:lastPrinted>2011-08-03T09:36:00Z</cp:lastPrinted>
  <dcterms:created xsi:type="dcterms:W3CDTF">2023-09-28T07:42:00Z</dcterms:created>
  <dcterms:modified xsi:type="dcterms:W3CDTF">2023-09-28T07:52:00Z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